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85116" w14:textId="0E58CBD4" w:rsidR="00E06C4B" w:rsidRDefault="00231DA0" w:rsidP="0054312A">
      <w:pPr>
        <w:pStyle w:val="ad"/>
        <w:spacing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31DA0">
        <w:rPr>
          <w:rFonts w:ascii="Times New Roman" w:eastAsia="TimesNewRomanPSMT" w:hAnsi="Times New Roman" w:cs="Times New Roman"/>
          <w:sz w:val="24"/>
          <w:szCs w:val="24"/>
        </w:rPr>
        <w:t>УДК 548.55</w:t>
      </w:r>
    </w:p>
    <w:p w14:paraId="7DEBA795" w14:textId="4BB9269C" w:rsidR="00E06C4B" w:rsidRDefault="0054312A" w:rsidP="0054312A">
      <w:pPr>
        <w:pStyle w:val="ae"/>
        <w:spacing w:before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bookmarkStart w:id="0" w:name="_Hlk174552071"/>
      <w:r>
        <w:rPr>
          <w:rFonts w:ascii="Times New Roman" w:hAnsi="Times New Roman" w:cs="Times New Roman"/>
          <w:sz w:val="24"/>
          <w:szCs w:val="24"/>
        </w:rPr>
        <w:t xml:space="preserve">Математическое моделирование </w:t>
      </w:r>
      <w:r w:rsidR="00C90363">
        <w:rPr>
          <w:rFonts w:ascii="Times New Roman" w:hAnsi="Times New Roman" w:cs="Times New Roman"/>
          <w:sz w:val="24"/>
          <w:szCs w:val="24"/>
        </w:rPr>
        <w:t>газодинами</w:t>
      </w:r>
      <w:r>
        <w:rPr>
          <w:rFonts w:ascii="Times New Roman" w:hAnsi="Times New Roman" w:cs="Times New Roman"/>
          <w:sz w:val="24"/>
          <w:szCs w:val="24"/>
        </w:rPr>
        <w:t>ки и</w:t>
      </w:r>
      <w:r w:rsidR="00C330FF">
        <w:rPr>
          <w:rFonts w:ascii="Times New Roman" w:hAnsi="Times New Roman" w:cs="Times New Roman"/>
          <w:sz w:val="24"/>
          <w:szCs w:val="24"/>
        </w:rPr>
        <w:t xml:space="preserve"> </w:t>
      </w:r>
      <w:r w:rsidR="00E56E27">
        <w:rPr>
          <w:rFonts w:ascii="Times New Roman" w:hAnsi="Times New Roman" w:cs="Times New Roman"/>
          <w:sz w:val="24"/>
          <w:szCs w:val="24"/>
        </w:rPr>
        <w:t>перенос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56E27">
        <w:rPr>
          <w:rFonts w:ascii="Times New Roman" w:hAnsi="Times New Roman" w:cs="Times New Roman"/>
          <w:sz w:val="24"/>
          <w:szCs w:val="24"/>
        </w:rPr>
        <w:t xml:space="preserve"> примесей </w:t>
      </w:r>
      <w:r w:rsidR="00C90363">
        <w:rPr>
          <w:rFonts w:ascii="Times New Roman" w:hAnsi="Times New Roman" w:cs="Times New Roman"/>
          <w:sz w:val="24"/>
          <w:szCs w:val="24"/>
        </w:rPr>
        <w:t xml:space="preserve">при выращивании монокристаллов кремния </w:t>
      </w:r>
      <w:r w:rsidR="00E56E27">
        <w:rPr>
          <w:rFonts w:ascii="Times New Roman" w:hAnsi="Times New Roman" w:cs="Times New Roman"/>
          <w:sz w:val="24"/>
          <w:szCs w:val="24"/>
        </w:rPr>
        <w:t>на установке Редмет-90М</w:t>
      </w:r>
    </w:p>
    <w:bookmarkEnd w:id="0"/>
    <w:p w14:paraId="7BD8D7A2" w14:textId="447AE4EC" w:rsidR="004B7928" w:rsidRDefault="00231DA0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44AED">
        <w:rPr>
          <w:rFonts w:ascii="Times New Roman" w:hAnsi="Times New Roman" w:cs="Times New Roman"/>
          <w:i/>
          <w:sz w:val="24"/>
          <w:szCs w:val="24"/>
        </w:rPr>
        <w:t>Верезуб</w:t>
      </w:r>
      <w:proofErr w:type="spellEnd"/>
      <w:r w:rsidRPr="00044AED">
        <w:rPr>
          <w:rFonts w:ascii="Times New Roman" w:hAnsi="Times New Roman" w:cs="Times New Roman"/>
          <w:i/>
          <w:sz w:val="24"/>
          <w:szCs w:val="24"/>
        </w:rPr>
        <w:t xml:space="preserve"> Наталия Анатольевна</w:t>
      </w:r>
      <w:r>
        <w:rPr>
          <w:rFonts w:ascii="Times New Roman" w:hAnsi="Times New Roman" w:cs="Times New Roman"/>
          <w:i/>
          <w:sz w:val="24"/>
          <w:szCs w:val="24"/>
        </w:rPr>
        <w:t>, к.ф.-м.н., старший научный сотрудник</w:t>
      </w:r>
      <w:r w:rsidR="00044AED" w:rsidRPr="00044AED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="00010F4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489033A" w14:textId="3C013656" w:rsidR="00E06C4B" w:rsidRPr="00044AED" w:rsidRDefault="00231DA0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verezub</w:t>
      </w:r>
      <w:proofErr w:type="spellEnd"/>
      <w:r>
        <w:fldChar w:fldCharType="begin"/>
      </w:r>
      <w:r>
        <w:instrText>HYPERLINK "mailto:morozov@infway.ru" \h</w:instrText>
      </w:r>
      <w:r>
        <w:fldChar w:fldCharType="separate"/>
      </w:r>
      <w:r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ipmnet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fldChar w:fldCharType="end"/>
      </w:r>
    </w:p>
    <w:p w14:paraId="52E2C74D" w14:textId="158E5FE1" w:rsidR="00044AED" w:rsidRDefault="00044AED" w:rsidP="00044AED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44AED">
        <w:rPr>
          <w:rFonts w:ascii="Times New Roman" w:hAnsi="Times New Roman" w:cs="Times New Roman"/>
          <w:i/>
          <w:sz w:val="24"/>
          <w:szCs w:val="24"/>
          <w:u w:val="single"/>
        </w:rPr>
        <w:t>Простомолотов</w:t>
      </w:r>
      <w:proofErr w:type="spellEnd"/>
      <w:r w:rsidRPr="00044AED">
        <w:rPr>
          <w:rFonts w:ascii="Times New Roman" w:hAnsi="Times New Roman" w:cs="Times New Roman"/>
          <w:i/>
          <w:sz w:val="24"/>
          <w:szCs w:val="24"/>
          <w:u w:val="single"/>
        </w:rPr>
        <w:t xml:space="preserve"> Анатолий Иванович</w:t>
      </w:r>
      <w:r>
        <w:rPr>
          <w:rFonts w:ascii="Times New Roman" w:hAnsi="Times New Roman" w:cs="Times New Roman"/>
          <w:i/>
          <w:sz w:val="24"/>
          <w:szCs w:val="24"/>
        </w:rPr>
        <w:t>, д.т.н., доцент, ведущий научный сотрудник</w:t>
      </w:r>
      <w:r w:rsidRPr="00044AED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aprosto</w:t>
      </w:r>
      <w:proofErr w:type="spellEnd"/>
      <w:r w:rsidRPr="00231DA0">
        <w:rPr>
          <w:rFonts w:ascii="Times New Roman" w:hAnsi="Times New Roman" w:cs="Times New Roman"/>
          <w:i/>
          <w:sz w:val="24"/>
          <w:szCs w:val="24"/>
        </w:rPr>
        <w:t>@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inbox</w:t>
      </w:r>
      <w:r w:rsidRPr="00231DA0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A19BAA2" w14:textId="0819A0C9" w:rsidR="00044AED" w:rsidRDefault="00044AED" w:rsidP="00044AED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ИПМех РАН,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г.Москва</w:t>
      </w:r>
      <w:proofErr w:type="spellEnd"/>
    </w:p>
    <w:p w14:paraId="3704C634" w14:textId="0AC21DFB" w:rsidR="00A657F6" w:rsidRPr="00A657F6" w:rsidRDefault="00E60BF9" w:rsidP="003E3D52">
      <w:pPr>
        <w:tabs>
          <w:tab w:val="left" w:pos="346"/>
        </w:tabs>
        <w:spacing w:before="240" w:after="240" w:line="36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44AED">
        <w:rPr>
          <w:rFonts w:ascii="Times New Roman" w:hAnsi="Times New Roman" w:cs="Times New Roman"/>
          <w:sz w:val="24"/>
          <w:szCs w:val="24"/>
        </w:rPr>
        <w:t>Аннотация</w:t>
      </w:r>
      <w:r w:rsidR="009B533E" w:rsidRPr="009B533E">
        <w:rPr>
          <w:rFonts w:ascii="Times New Roman" w:hAnsi="Times New Roman" w:cs="Times New Roman"/>
          <w:sz w:val="24"/>
          <w:szCs w:val="24"/>
        </w:rPr>
        <w:t>:</w:t>
      </w:r>
      <w:r w:rsidR="00D653EB" w:rsidRPr="00044AED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74552148"/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Представлены результаты математического моделирования газодинамики аргона в разреженной атмосфере ростовой камеры установки Р</w:t>
      </w:r>
      <w:r w:rsidR="00C330FF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ЕДМЕТ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-</w:t>
      </w:r>
      <w:r w:rsidR="008D669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9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0</w:t>
      </w:r>
      <w:r w:rsidR="008D669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М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 для выращивания монокристаллов кремния методом Чохральского. Анализиру</w:t>
      </w:r>
      <w:r w:rsidR="002712D3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е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тся </w:t>
      </w:r>
      <w:r w:rsidR="002712D3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влияние расположения тепловых экранов на структуру т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ечения газа </w:t>
      </w:r>
      <w:r w:rsidR="008D669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при </w:t>
      </w:r>
      <w:r w:rsidR="002712D3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его 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впуск</w:t>
      </w:r>
      <w:r w:rsidR="008D669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е 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через верхнее центральное отверстие </w:t>
      </w:r>
      <w:r w:rsidR="002712D3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камеры 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и </w:t>
      </w:r>
      <w:r w:rsidR="008D669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в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ыпуск</w:t>
      </w:r>
      <w:r w:rsidR="002712D3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е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 через центральное отверстие на дне. </w:t>
      </w:r>
      <w:r w:rsidR="00436F04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С учетом </w:t>
      </w:r>
      <w:r w:rsidR="008D669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течени</w:t>
      </w:r>
      <w:r w:rsidR="00436F04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я</w:t>
      </w:r>
      <w:r w:rsidR="008D669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 газа </w:t>
      </w:r>
      <w:r w:rsidR="00436F04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рассчитывается </w:t>
      </w:r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перенос </w:t>
      </w:r>
      <w:proofErr w:type="spellStart"/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моноокис</w:t>
      </w:r>
      <w:r w:rsidR="003324AB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и</w:t>
      </w:r>
      <w:proofErr w:type="spellEnd"/>
      <w:r w:rsidR="00E56E27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 кремния</w:t>
      </w:r>
      <w:r w:rsidR="00436F04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, испаряющейся с поверхности расплава,</w:t>
      </w:r>
      <w:r w:rsidR="008D669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 и </w:t>
      </w:r>
      <w:proofErr w:type="spellStart"/>
      <w:r w:rsidR="00436F04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моноокиси</w:t>
      </w:r>
      <w:proofErr w:type="spellEnd"/>
      <w:r w:rsidR="00436F04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 </w:t>
      </w:r>
      <w:r w:rsidR="008D669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углерода</w:t>
      </w:r>
      <w:r w:rsidR="00436F04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, образующейся в результате окисления нагревателя</w:t>
      </w:r>
      <w:r w:rsidR="008D669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.</w:t>
      </w:r>
    </w:p>
    <w:bookmarkEnd w:id="1"/>
    <w:p w14:paraId="11BC3A8A" w14:textId="70A7C0FB" w:rsidR="00E06C4B" w:rsidRDefault="00000000" w:rsidP="00A657F6">
      <w:pPr>
        <w:pStyle w:val="af0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44AED">
        <w:rPr>
          <w:rFonts w:ascii="Times New Roman" w:eastAsia="Calibri" w:hAnsi="Times New Roman" w:cs="Times New Roman"/>
          <w:sz w:val="24"/>
          <w:szCs w:val="24"/>
        </w:rPr>
        <w:t>Ключевые слова:</w:t>
      </w:r>
      <w:bookmarkStart w:id="2" w:name="_Hlk174552462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76CA" w:rsidRPr="007D76CA">
        <w:rPr>
          <w:rFonts w:ascii="Times New Roman" w:eastAsia="Calibri" w:hAnsi="Times New Roman" w:cs="Times New Roman"/>
          <w:sz w:val="24"/>
          <w:szCs w:val="24"/>
        </w:rPr>
        <w:t xml:space="preserve">рост кристалла, </w:t>
      </w:r>
      <w:r w:rsidR="008D669E">
        <w:rPr>
          <w:rFonts w:ascii="Times New Roman" w:eastAsia="Calibri" w:hAnsi="Times New Roman" w:cs="Times New Roman"/>
          <w:sz w:val="24"/>
          <w:szCs w:val="24"/>
        </w:rPr>
        <w:t>кремний, газодинамика, примес</w:t>
      </w:r>
      <w:r w:rsidR="00436F04">
        <w:rPr>
          <w:rFonts w:ascii="Times New Roman" w:eastAsia="Calibri" w:hAnsi="Times New Roman" w:cs="Times New Roman"/>
          <w:sz w:val="24"/>
          <w:szCs w:val="24"/>
        </w:rPr>
        <w:t>ь</w:t>
      </w:r>
      <w:r w:rsidR="002162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D76CA" w:rsidRPr="007D76CA">
        <w:rPr>
          <w:rFonts w:ascii="Times New Roman" w:eastAsia="Calibri" w:hAnsi="Times New Roman" w:cs="Times New Roman"/>
          <w:sz w:val="24"/>
          <w:szCs w:val="24"/>
        </w:rPr>
        <w:t>моделирование.</w:t>
      </w:r>
    </w:p>
    <w:bookmarkEnd w:id="2"/>
    <w:p w14:paraId="7D1E6B4A" w14:textId="77777777" w:rsidR="00E06C4B" w:rsidRDefault="00000000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14:paraId="71CE65E5" w14:textId="57C58172" w:rsidR="009C746B" w:rsidRDefault="00C87F64" w:rsidP="00B7285A">
      <w:pPr>
        <w:tabs>
          <w:tab w:val="left" w:pos="357"/>
        </w:tabs>
        <w:suppressAutoHyphens w:val="0"/>
        <w:autoSpaceDE w:val="0"/>
        <w:autoSpaceDN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C746B" w:rsidRPr="009C746B">
        <w:rPr>
          <w:rFonts w:ascii="Times New Roman" w:eastAsia="Times New Roman" w:hAnsi="Times New Roman" w:cs="Times New Roman"/>
          <w:sz w:val="24"/>
          <w:szCs w:val="24"/>
        </w:rPr>
        <w:t xml:space="preserve">Монокристаллы кремния выращивают методом Чохральского при пониженном давлении в атмосфере инертного газа (аргона), чтобы избежать или снизить до минимума влияние сопутствующих химических реакций на технологический процесс. Важная реакция протекает в расплаве кремния при растворении кварцевого тигля с образованием </w:t>
      </w:r>
      <w:proofErr w:type="spellStart"/>
      <w:r w:rsidR="009C746B" w:rsidRPr="009C746B">
        <w:rPr>
          <w:rFonts w:ascii="Times New Roman" w:eastAsia="Times New Roman" w:hAnsi="Times New Roman" w:cs="Times New Roman"/>
          <w:sz w:val="24"/>
          <w:szCs w:val="24"/>
        </w:rPr>
        <w:t>моноокиси</w:t>
      </w:r>
      <w:proofErr w:type="spellEnd"/>
      <w:r w:rsidR="009C746B" w:rsidRPr="009C746B">
        <w:rPr>
          <w:rFonts w:ascii="Times New Roman" w:eastAsia="Times New Roman" w:hAnsi="Times New Roman" w:cs="Times New Roman"/>
          <w:sz w:val="24"/>
          <w:szCs w:val="24"/>
        </w:rPr>
        <w:t xml:space="preserve"> кремния. Концентрация </w:t>
      </w:r>
      <w:proofErr w:type="spellStart"/>
      <w:r w:rsidR="009C746B" w:rsidRPr="009C746B">
        <w:rPr>
          <w:rFonts w:ascii="Times New Roman" w:eastAsia="Times New Roman" w:hAnsi="Times New Roman" w:cs="Times New Roman"/>
          <w:sz w:val="24"/>
          <w:szCs w:val="24"/>
        </w:rPr>
        <w:t>моноокиси</w:t>
      </w:r>
      <w:proofErr w:type="spellEnd"/>
      <w:r w:rsidR="009C746B" w:rsidRPr="009C746B">
        <w:rPr>
          <w:rFonts w:ascii="Times New Roman" w:eastAsia="Times New Roman" w:hAnsi="Times New Roman" w:cs="Times New Roman"/>
          <w:sz w:val="24"/>
          <w:szCs w:val="24"/>
        </w:rPr>
        <w:t xml:space="preserve"> кремния над поверхностью расплава влияет</w:t>
      </w:r>
      <w:r w:rsidR="00AC0705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="009C746B" w:rsidRPr="009C746B">
        <w:rPr>
          <w:rFonts w:ascii="Times New Roman" w:eastAsia="Times New Roman" w:hAnsi="Times New Roman" w:cs="Times New Roman"/>
          <w:sz w:val="24"/>
          <w:szCs w:val="24"/>
        </w:rPr>
        <w:t xml:space="preserve"> её испарени</w:t>
      </w:r>
      <w:r w:rsidR="00F72CE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9C746B" w:rsidRPr="009C746B">
        <w:rPr>
          <w:rFonts w:ascii="Times New Roman" w:eastAsia="Times New Roman" w:hAnsi="Times New Roman" w:cs="Times New Roman"/>
          <w:sz w:val="24"/>
          <w:szCs w:val="24"/>
        </w:rPr>
        <w:t xml:space="preserve"> из расплава, тем самым </w:t>
      </w:r>
      <w:r w:rsidR="00AC0705">
        <w:rPr>
          <w:rFonts w:ascii="Times New Roman" w:eastAsia="Times New Roman" w:hAnsi="Times New Roman" w:cs="Times New Roman"/>
          <w:sz w:val="24"/>
          <w:szCs w:val="24"/>
        </w:rPr>
        <w:t>определяя</w:t>
      </w:r>
      <w:r w:rsidR="009C746B" w:rsidRPr="009C746B">
        <w:rPr>
          <w:rFonts w:ascii="Times New Roman" w:eastAsia="Times New Roman" w:hAnsi="Times New Roman" w:cs="Times New Roman"/>
          <w:sz w:val="24"/>
          <w:szCs w:val="24"/>
        </w:rPr>
        <w:t xml:space="preserve"> содержание кислорода в выращиваемом монокристалле. </w:t>
      </w:r>
      <w:r w:rsidR="00AC0705">
        <w:rPr>
          <w:rFonts w:ascii="Times New Roman" w:eastAsia="Times New Roman" w:hAnsi="Times New Roman" w:cs="Times New Roman"/>
          <w:sz w:val="24"/>
          <w:szCs w:val="24"/>
        </w:rPr>
        <w:t>Кроме этого, п</w:t>
      </w:r>
      <w:r w:rsidR="00436F04">
        <w:rPr>
          <w:rFonts w:ascii="Times New Roman" w:eastAsia="Times New Roman" w:hAnsi="Times New Roman" w:cs="Times New Roman"/>
          <w:sz w:val="24"/>
          <w:szCs w:val="24"/>
        </w:rPr>
        <w:t xml:space="preserve">ри высоких температурах </w:t>
      </w:r>
      <w:r w:rsidR="00F72CEE">
        <w:rPr>
          <w:rFonts w:ascii="Times New Roman" w:eastAsia="Times New Roman" w:hAnsi="Times New Roman" w:cs="Times New Roman"/>
          <w:sz w:val="24"/>
          <w:szCs w:val="24"/>
        </w:rPr>
        <w:t>происходит нежелательное выгорание нагревателя с</w:t>
      </w:r>
      <w:r w:rsidR="00436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2CEE">
        <w:rPr>
          <w:rFonts w:ascii="Times New Roman" w:eastAsia="Times New Roman" w:hAnsi="Times New Roman" w:cs="Times New Roman"/>
          <w:sz w:val="24"/>
          <w:szCs w:val="24"/>
        </w:rPr>
        <w:t xml:space="preserve">образованием </w:t>
      </w:r>
      <w:proofErr w:type="spellStart"/>
      <w:r w:rsidR="00F72CEE">
        <w:rPr>
          <w:rFonts w:ascii="Times New Roman" w:eastAsia="Times New Roman" w:hAnsi="Times New Roman" w:cs="Times New Roman"/>
          <w:sz w:val="24"/>
          <w:szCs w:val="24"/>
        </w:rPr>
        <w:t>моноокиси</w:t>
      </w:r>
      <w:proofErr w:type="spellEnd"/>
      <w:r w:rsidR="00F72CEE">
        <w:rPr>
          <w:rFonts w:ascii="Times New Roman" w:eastAsia="Times New Roman" w:hAnsi="Times New Roman" w:cs="Times New Roman"/>
          <w:sz w:val="24"/>
          <w:szCs w:val="24"/>
        </w:rPr>
        <w:t xml:space="preserve"> углерода.</w:t>
      </w:r>
      <w:r w:rsidR="00436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746B" w:rsidRPr="009C746B">
        <w:rPr>
          <w:rFonts w:ascii="Times New Roman" w:eastAsia="Times New Roman" w:hAnsi="Times New Roman" w:cs="Times New Roman"/>
          <w:sz w:val="24"/>
          <w:szCs w:val="24"/>
        </w:rPr>
        <w:t>Поэтому исследование газодинамики в ростовой камере является актуальным.</w:t>
      </w:r>
      <w:r w:rsidR="00C330FF">
        <w:rPr>
          <w:rFonts w:ascii="Times New Roman" w:eastAsia="Times New Roman" w:hAnsi="Times New Roman" w:cs="Times New Roman"/>
          <w:sz w:val="24"/>
          <w:szCs w:val="24"/>
        </w:rPr>
        <w:t xml:space="preserve"> В данной работе оно выполнено для отечественной большегрузной установк</w:t>
      </w:r>
      <w:r w:rsidR="007126A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33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26AE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РЕДМЕТ-</w:t>
      </w:r>
      <w:r w:rsidR="007126A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9</w:t>
      </w:r>
      <w:r w:rsidR="007126AE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0</w:t>
      </w:r>
      <w:r w:rsidR="007126A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М, предназначенной </w:t>
      </w:r>
      <w:r w:rsidR="007126AE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для выращивания монокристаллов кремния </w:t>
      </w:r>
      <w:r w:rsidR="007126AE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 xml:space="preserve">диаметром 200 мм </w:t>
      </w:r>
      <w:r w:rsidR="007126AE" w:rsidRPr="00E56E27"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>методом Чохральского.</w:t>
      </w:r>
    </w:p>
    <w:p w14:paraId="5BA4B3A3" w14:textId="454E61A8" w:rsidR="00EF58DD" w:rsidRDefault="002A351C" w:rsidP="00EF58DD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auto"/>
          <w:spacing w:val="2"/>
          <w:sz w:val="24"/>
          <w:szCs w:val="20"/>
        </w:rPr>
        <w:lastRenderedPageBreak/>
        <w:t>Математическая модель и результаты расчетов</w:t>
      </w:r>
    </w:p>
    <w:p w14:paraId="62CCC609" w14:textId="5952043E" w:rsidR="00C87F64" w:rsidRPr="00F72CEE" w:rsidRDefault="009C746B" w:rsidP="002A351C">
      <w:pPr>
        <w:tabs>
          <w:tab w:val="left" w:pos="284"/>
          <w:tab w:val="left" w:pos="567"/>
        </w:tabs>
        <w:suppressAutoHyphens w:val="0"/>
        <w:spacing w:line="360" w:lineRule="auto"/>
        <w:jc w:val="both"/>
        <w:rPr>
          <w:rFonts w:ascii="Times New Roman" w:hAnsi="Times New Roman" w:cs="Times New Roman"/>
          <w:bCs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Математическое моделирование процессов тепломассопереноса для процесса Чохральского осуществлялось на основе программного комплекса </w:t>
      </w:r>
      <w:proofErr w:type="spellStart"/>
      <w:r w:rsidRPr="009C74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Crystmo</w:t>
      </w:r>
      <w:proofErr w:type="spellEnd"/>
      <w:r w:rsidRPr="009C74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</w:t>
      </w:r>
      <w:r w:rsidRPr="009C74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Marc</w:t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[1] и состояло из 2-х этапов.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этапе рассчитывался сопряженный теплообмен в системе кристалл-расплав и в твердых частях ростовой камеры.</w:t>
      </w:r>
      <w:r w:rsidR="002A3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втором этапе программный комплекс </w:t>
      </w:r>
      <w:proofErr w:type="spellStart"/>
      <w:r w:rsidRPr="009C74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Crystmo</w:t>
      </w:r>
      <w:proofErr w:type="spellEnd"/>
      <w:r w:rsidRPr="009C74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</w:t>
      </w:r>
      <w:r w:rsidRPr="009C74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Marc</w:t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дополнен модулями для решения системы нестационарных уравнений, описывающих течение и тепломассообмен на основе модели идеального газа. Ввиду того, что учет течения газа изменял тепловой баланс в ростовой камере, рассчитанный на первом этапе, то для достижения теплового баланса осуществлялся корректировочный пересчет радиационно-</w:t>
      </w:r>
      <w:proofErr w:type="spellStart"/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кондуктивного</w:t>
      </w:r>
      <w:proofErr w:type="spellEnd"/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теплообмена в ростовой камере.</w:t>
      </w:r>
      <w:r w:rsidRPr="00F72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51C" w:rsidRPr="00F72CEE">
        <w:rPr>
          <w:rFonts w:ascii="Times New Roman" w:hAnsi="Times New Roman" w:cs="Times New Roman"/>
          <w:spacing w:val="2"/>
          <w:sz w:val="24"/>
          <w:szCs w:val="24"/>
        </w:rPr>
        <w:t>Р</w:t>
      </w:r>
      <w:r w:rsidR="00C87F64" w:rsidRPr="00F72CEE">
        <w:rPr>
          <w:rFonts w:ascii="Times New Roman" w:hAnsi="Times New Roman" w:cs="Times New Roman"/>
          <w:spacing w:val="2"/>
          <w:sz w:val="24"/>
          <w:szCs w:val="24"/>
        </w:rPr>
        <w:t>асчетн</w:t>
      </w:r>
      <w:r w:rsidR="002A351C" w:rsidRPr="00F72CEE">
        <w:rPr>
          <w:rFonts w:ascii="Times New Roman" w:hAnsi="Times New Roman" w:cs="Times New Roman"/>
          <w:spacing w:val="2"/>
          <w:sz w:val="24"/>
          <w:szCs w:val="24"/>
        </w:rPr>
        <w:t>ая</w:t>
      </w:r>
      <w:r w:rsidR="00C87F64" w:rsidRPr="00F72CEE">
        <w:rPr>
          <w:rFonts w:ascii="Times New Roman" w:hAnsi="Times New Roman" w:cs="Times New Roman"/>
          <w:spacing w:val="2"/>
          <w:sz w:val="24"/>
          <w:szCs w:val="24"/>
        </w:rPr>
        <w:t xml:space="preserve"> модел</w:t>
      </w:r>
      <w:r w:rsidR="002A351C" w:rsidRPr="00F72CEE">
        <w:rPr>
          <w:rFonts w:ascii="Times New Roman" w:hAnsi="Times New Roman" w:cs="Times New Roman"/>
          <w:spacing w:val="2"/>
          <w:sz w:val="24"/>
          <w:szCs w:val="24"/>
        </w:rPr>
        <w:t>ь</w:t>
      </w:r>
      <w:r w:rsidR="00C87F64" w:rsidRPr="00F72CE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8E1615">
        <w:rPr>
          <w:rFonts w:ascii="Times New Roman" w:hAnsi="Times New Roman" w:cs="Times New Roman"/>
          <w:spacing w:val="2"/>
          <w:sz w:val="24"/>
          <w:szCs w:val="24"/>
        </w:rPr>
        <w:t xml:space="preserve">для установки </w:t>
      </w:r>
      <w:r w:rsidR="00C87F64" w:rsidRPr="00F72CEE">
        <w:rPr>
          <w:rFonts w:ascii="Times New Roman" w:hAnsi="Times New Roman" w:cs="Times New Roman"/>
          <w:spacing w:val="2"/>
          <w:sz w:val="24"/>
          <w:szCs w:val="24"/>
        </w:rPr>
        <w:t>Р</w:t>
      </w:r>
      <w:r w:rsidR="00C330FF" w:rsidRPr="00F72CEE">
        <w:rPr>
          <w:rFonts w:ascii="Times New Roman" w:hAnsi="Times New Roman" w:cs="Times New Roman"/>
          <w:spacing w:val="2"/>
          <w:sz w:val="24"/>
          <w:szCs w:val="24"/>
        </w:rPr>
        <w:t>ЕДМЕТ</w:t>
      </w:r>
      <w:r w:rsidR="00C87F64" w:rsidRPr="00F72CEE">
        <w:rPr>
          <w:rFonts w:ascii="Times New Roman" w:hAnsi="Times New Roman" w:cs="Times New Roman"/>
          <w:spacing w:val="2"/>
          <w:sz w:val="24"/>
          <w:szCs w:val="24"/>
        </w:rPr>
        <w:t>-90М приведен</w:t>
      </w:r>
      <w:r w:rsidR="002A351C" w:rsidRPr="00F72CEE">
        <w:rPr>
          <w:rFonts w:ascii="Times New Roman" w:hAnsi="Times New Roman" w:cs="Times New Roman"/>
          <w:spacing w:val="2"/>
          <w:sz w:val="24"/>
          <w:szCs w:val="24"/>
        </w:rPr>
        <w:t>а</w:t>
      </w:r>
      <w:r w:rsidR="00C87F64" w:rsidRPr="00F72CEE">
        <w:rPr>
          <w:rFonts w:ascii="Times New Roman" w:hAnsi="Times New Roman" w:cs="Times New Roman"/>
          <w:spacing w:val="2"/>
          <w:sz w:val="24"/>
          <w:szCs w:val="24"/>
        </w:rPr>
        <w:t xml:space="preserve"> на</w:t>
      </w:r>
      <w:r w:rsidR="00C87F64" w:rsidRPr="00F72CEE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Рис.</w:t>
      </w:r>
      <w:r w:rsidR="00C87F64" w:rsidRPr="00CE2F59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1</w:t>
      </w:r>
      <w:r w:rsidR="002A351C" w:rsidRPr="00CE2F59">
        <w:rPr>
          <w:rFonts w:ascii="Times New Roman" w:hAnsi="Times New Roman" w:cs="Times New Roman"/>
          <w:bCs/>
          <w:i/>
          <w:iCs/>
          <w:spacing w:val="2"/>
          <w:sz w:val="24"/>
          <w:szCs w:val="24"/>
        </w:rPr>
        <w:t>а</w:t>
      </w:r>
      <w:r w:rsidR="00B7285A" w:rsidRPr="00CE2F59">
        <w:rPr>
          <w:rFonts w:ascii="Times New Roman" w:hAnsi="Times New Roman" w:cs="Times New Roman"/>
          <w:bCs/>
          <w:spacing w:val="2"/>
          <w:sz w:val="24"/>
          <w:szCs w:val="24"/>
        </w:rPr>
        <w:t>.</w:t>
      </w:r>
      <w:r w:rsidR="00B7285A" w:rsidRPr="00F72CEE">
        <w:rPr>
          <w:rFonts w:ascii="Times New Roman" w:hAnsi="Times New Roman" w:cs="Times New Roman"/>
          <w:bCs/>
          <w:spacing w:val="2"/>
          <w:sz w:val="24"/>
          <w:szCs w:val="24"/>
        </w:rPr>
        <w:t xml:space="preserve"> </w:t>
      </w:r>
    </w:p>
    <w:tbl>
      <w:tblPr>
        <w:tblStyle w:val="aff0"/>
        <w:tblW w:w="906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980"/>
        <w:gridCol w:w="2826"/>
      </w:tblGrid>
      <w:tr w:rsidR="009D41B3" w14:paraId="6BB1FD05" w14:textId="56C502B4" w:rsidTr="003E3D52">
        <w:trPr>
          <w:trHeight w:val="6094"/>
        </w:trPr>
        <w:tc>
          <w:tcPr>
            <w:tcW w:w="3261" w:type="dxa"/>
          </w:tcPr>
          <w:p w14:paraId="74DD365E" w14:textId="1042CC84" w:rsidR="00866D82" w:rsidRDefault="00866D82" w:rsidP="00486947">
            <w:pPr>
              <w:tabs>
                <w:tab w:val="left" w:pos="357"/>
              </w:tabs>
              <w:suppressAutoHyphens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7CF476" wp14:editId="621FF639">
                  <wp:extent cx="1740311" cy="3928928"/>
                  <wp:effectExtent l="0" t="0" r="0" b="0"/>
                  <wp:docPr id="168838019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058" cy="40164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0" w:type="dxa"/>
          </w:tcPr>
          <w:p w14:paraId="6F09F2BC" w14:textId="78CFABBB" w:rsidR="00866D82" w:rsidRDefault="00866D82" w:rsidP="00486947">
            <w:pPr>
              <w:tabs>
                <w:tab w:val="left" w:pos="357"/>
              </w:tabs>
              <w:suppressAutoHyphens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52A2E022" wp14:editId="728A79F7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83185</wp:posOffset>
                  </wp:positionV>
                  <wp:extent cx="1689100" cy="3709670"/>
                  <wp:effectExtent l="0" t="0" r="6350" b="5080"/>
                  <wp:wrapTopAndBottom/>
                  <wp:docPr id="45880334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3709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26" w:type="dxa"/>
          </w:tcPr>
          <w:p w14:paraId="74B15A6D" w14:textId="68763A85" w:rsidR="00866D82" w:rsidRDefault="009D41B3" w:rsidP="00486947">
            <w:pPr>
              <w:tabs>
                <w:tab w:val="left" w:pos="357"/>
              </w:tabs>
              <w:suppressAutoHyphens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76C668E1" wp14:editId="38B7988C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133350</wp:posOffset>
                  </wp:positionV>
                  <wp:extent cx="1654945" cy="3581400"/>
                  <wp:effectExtent l="0" t="0" r="2540" b="0"/>
                  <wp:wrapTopAndBottom/>
                  <wp:docPr id="3959406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945" cy="3581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D41B3" w14:paraId="2AAA70EC" w14:textId="52E7033B" w:rsidTr="003E3D52">
        <w:tc>
          <w:tcPr>
            <w:tcW w:w="3261" w:type="dxa"/>
          </w:tcPr>
          <w:p w14:paraId="2644AA38" w14:textId="720B61A6" w:rsidR="00866D82" w:rsidRPr="00044AED" w:rsidRDefault="00866D82" w:rsidP="00486947">
            <w:pPr>
              <w:tabs>
                <w:tab w:val="left" w:pos="357"/>
              </w:tabs>
              <w:suppressAutoHyphens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4A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980" w:type="dxa"/>
          </w:tcPr>
          <w:p w14:paraId="3342F47F" w14:textId="3AF4D9C6" w:rsidR="00866D82" w:rsidRPr="00044AED" w:rsidRDefault="00866D82" w:rsidP="00486947">
            <w:pPr>
              <w:tabs>
                <w:tab w:val="left" w:pos="357"/>
              </w:tabs>
              <w:suppressAutoHyphens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44A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826" w:type="dxa"/>
          </w:tcPr>
          <w:p w14:paraId="0A2D8A3F" w14:textId="5132FC45" w:rsidR="00866D82" w:rsidRPr="00044AED" w:rsidRDefault="00866D82" w:rsidP="00486947">
            <w:pPr>
              <w:tabs>
                <w:tab w:val="left" w:pos="357"/>
              </w:tabs>
              <w:suppressAutoHyphens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</w:t>
            </w:r>
          </w:p>
        </w:tc>
      </w:tr>
    </w:tbl>
    <w:p w14:paraId="0BCE583B" w14:textId="069028A3" w:rsidR="00EF58DD" w:rsidRDefault="003E3D52" w:rsidP="00EF58DD">
      <w:pPr>
        <w:tabs>
          <w:tab w:val="left" w:pos="357"/>
        </w:tabs>
        <w:autoSpaceDE w:val="0"/>
        <w:autoSpaceDN w:val="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EF58DD" w:rsidRPr="00486947">
        <w:rPr>
          <w:rFonts w:ascii="Times New Roman" w:hAnsi="Times New Roman" w:cs="Times New Roman"/>
          <w:bCs/>
          <w:sz w:val="24"/>
          <w:szCs w:val="24"/>
        </w:rPr>
        <w:t>Рис. 1.</w:t>
      </w:r>
      <w:r w:rsidR="00EF58DD" w:rsidRPr="0088676E">
        <w:rPr>
          <w:rFonts w:ascii="Times New Roman" w:hAnsi="Times New Roman" w:cs="Times New Roman"/>
          <w:sz w:val="24"/>
          <w:szCs w:val="24"/>
        </w:rPr>
        <w:t xml:space="preserve"> </w:t>
      </w:r>
      <w:r w:rsidR="0088676E" w:rsidRPr="0088676E">
        <w:rPr>
          <w:rFonts w:ascii="Times New Roman" w:hAnsi="Times New Roman" w:cs="Times New Roman"/>
          <w:sz w:val="24"/>
          <w:szCs w:val="24"/>
        </w:rPr>
        <w:t>У</w:t>
      </w:r>
      <w:r w:rsidR="00EF58DD" w:rsidRPr="00486947">
        <w:rPr>
          <w:rFonts w:ascii="Times New Roman" w:hAnsi="Times New Roman" w:cs="Times New Roman"/>
          <w:sz w:val="24"/>
          <w:szCs w:val="24"/>
        </w:rPr>
        <w:t>становк</w:t>
      </w:r>
      <w:r w:rsidR="0088676E">
        <w:rPr>
          <w:rFonts w:ascii="Times New Roman" w:hAnsi="Times New Roman" w:cs="Times New Roman"/>
          <w:sz w:val="24"/>
          <w:szCs w:val="24"/>
        </w:rPr>
        <w:t xml:space="preserve">а </w:t>
      </w:r>
      <w:r w:rsidR="00EF58DD" w:rsidRPr="00044AED">
        <w:rPr>
          <w:rFonts w:ascii="Times New Roman" w:hAnsi="Times New Roman" w:cs="Times New Roman"/>
          <w:sz w:val="24"/>
          <w:szCs w:val="24"/>
        </w:rPr>
        <w:t>Р</w:t>
      </w:r>
      <w:r w:rsidR="00C330FF" w:rsidRPr="00044AED">
        <w:rPr>
          <w:rFonts w:ascii="Times New Roman" w:hAnsi="Times New Roman" w:cs="Times New Roman"/>
          <w:sz w:val="24"/>
          <w:szCs w:val="24"/>
        </w:rPr>
        <w:t>ЕДМЕТ</w:t>
      </w:r>
      <w:r w:rsidR="00EF58DD" w:rsidRPr="00044AED">
        <w:rPr>
          <w:rFonts w:ascii="Times New Roman" w:hAnsi="Times New Roman" w:cs="Times New Roman"/>
          <w:sz w:val="24"/>
          <w:szCs w:val="24"/>
        </w:rPr>
        <w:t>-90М</w:t>
      </w:r>
      <w:r w:rsidR="0088676E">
        <w:rPr>
          <w:rFonts w:ascii="Times New Roman" w:hAnsi="Times New Roman" w:cs="Times New Roman"/>
          <w:sz w:val="24"/>
          <w:szCs w:val="24"/>
        </w:rPr>
        <w:t>:</w:t>
      </w:r>
      <w:r w:rsidR="00EF58DD" w:rsidRPr="00486947">
        <w:rPr>
          <w:rFonts w:ascii="Times New Roman" w:hAnsi="Times New Roman" w:cs="Times New Roman"/>
          <w:sz w:val="24"/>
          <w:szCs w:val="24"/>
        </w:rPr>
        <w:t xml:space="preserve"> (</w:t>
      </w:r>
      <w:r w:rsidR="00EF58DD" w:rsidRPr="00486947">
        <w:rPr>
          <w:rFonts w:ascii="Times New Roman" w:hAnsi="Times New Roman" w:cs="Times New Roman"/>
          <w:i/>
          <w:sz w:val="24"/>
          <w:szCs w:val="24"/>
        </w:rPr>
        <w:t>а</w:t>
      </w:r>
      <w:r w:rsidR="00EF58DD" w:rsidRPr="00486947">
        <w:rPr>
          <w:rFonts w:ascii="Times New Roman" w:hAnsi="Times New Roman" w:cs="Times New Roman"/>
          <w:sz w:val="24"/>
          <w:szCs w:val="24"/>
        </w:rPr>
        <w:t>)</w:t>
      </w:r>
      <w:r w:rsidR="0088676E">
        <w:rPr>
          <w:rFonts w:ascii="Times New Roman" w:hAnsi="Times New Roman" w:cs="Times New Roman"/>
          <w:sz w:val="24"/>
          <w:szCs w:val="24"/>
        </w:rPr>
        <w:t xml:space="preserve"> схема установки</w:t>
      </w:r>
      <w:r w:rsidR="00EF58DD" w:rsidRPr="00486947">
        <w:rPr>
          <w:rFonts w:ascii="Times New Roman" w:hAnsi="Times New Roman" w:cs="Times New Roman"/>
          <w:sz w:val="24"/>
          <w:szCs w:val="24"/>
        </w:rPr>
        <w:t xml:space="preserve">: </w:t>
      </w:r>
      <w:r w:rsidR="00EF58DD" w:rsidRPr="0054312A">
        <w:rPr>
          <w:rFonts w:ascii="Times New Roman" w:hAnsi="Times New Roman" w:cs="Times New Roman"/>
          <w:iCs/>
          <w:sz w:val="24"/>
          <w:szCs w:val="24"/>
        </w:rPr>
        <w:t>1 – корпус</w:t>
      </w:r>
      <w:r w:rsidR="0088676E" w:rsidRPr="0054312A">
        <w:rPr>
          <w:rFonts w:ascii="Times New Roman" w:hAnsi="Times New Roman" w:cs="Times New Roman"/>
          <w:iCs/>
          <w:sz w:val="24"/>
          <w:szCs w:val="24"/>
        </w:rPr>
        <w:t>,</w:t>
      </w:r>
      <w:r w:rsidR="00EF58DD" w:rsidRPr="0054312A">
        <w:rPr>
          <w:rFonts w:ascii="Times New Roman" w:hAnsi="Times New Roman" w:cs="Times New Roman"/>
          <w:iCs/>
          <w:sz w:val="24"/>
          <w:szCs w:val="24"/>
        </w:rPr>
        <w:t xml:space="preserve"> 2 – кристалл</w:t>
      </w:r>
      <w:r w:rsidR="0088676E" w:rsidRPr="0054312A">
        <w:rPr>
          <w:rFonts w:ascii="Times New Roman" w:hAnsi="Times New Roman" w:cs="Times New Roman"/>
          <w:iCs/>
          <w:sz w:val="24"/>
          <w:szCs w:val="24"/>
        </w:rPr>
        <w:t>,</w:t>
      </w:r>
      <w:r w:rsidR="00EF58DD" w:rsidRPr="0054312A">
        <w:rPr>
          <w:rFonts w:ascii="Times New Roman" w:hAnsi="Times New Roman" w:cs="Times New Roman"/>
          <w:iCs/>
          <w:sz w:val="24"/>
          <w:szCs w:val="24"/>
        </w:rPr>
        <w:t xml:space="preserve"> 3 – боковой экран</w:t>
      </w:r>
      <w:r w:rsidR="0088676E" w:rsidRPr="0054312A">
        <w:rPr>
          <w:rFonts w:ascii="Times New Roman" w:hAnsi="Times New Roman" w:cs="Times New Roman"/>
          <w:iCs/>
          <w:sz w:val="24"/>
          <w:szCs w:val="24"/>
        </w:rPr>
        <w:t>,</w:t>
      </w:r>
      <w:r w:rsidR="00EF58DD" w:rsidRPr="0054312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8676E" w:rsidRPr="0054312A">
        <w:rPr>
          <w:rFonts w:ascii="Times New Roman" w:hAnsi="Times New Roman" w:cs="Times New Roman"/>
          <w:iCs/>
          <w:sz w:val="24"/>
          <w:szCs w:val="24"/>
        </w:rPr>
        <w:t>4 – нижний экран, 5</w:t>
      </w:r>
      <w:r w:rsidR="00EF58DD" w:rsidRPr="0054312A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EF58DD" w:rsidRPr="0054312A">
        <w:rPr>
          <w:rFonts w:ascii="Times New Roman" w:hAnsi="Times New Roman" w:cs="Times New Roman"/>
          <w:iCs/>
          <w:sz w:val="24"/>
          <w:szCs w:val="24"/>
        </w:rPr>
        <w:t>околокристальный</w:t>
      </w:r>
      <w:proofErr w:type="spellEnd"/>
      <w:r w:rsidR="00EF58DD" w:rsidRPr="0054312A">
        <w:rPr>
          <w:rFonts w:ascii="Times New Roman" w:hAnsi="Times New Roman" w:cs="Times New Roman"/>
          <w:iCs/>
          <w:sz w:val="24"/>
          <w:szCs w:val="24"/>
        </w:rPr>
        <w:t xml:space="preserve"> экран</w:t>
      </w:r>
      <w:r w:rsidR="0088676E" w:rsidRPr="0054312A">
        <w:rPr>
          <w:rFonts w:ascii="Times New Roman" w:hAnsi="Times New Roman" w:cs="Times New Roman"/>
          <w:iCs/>
          <w:sz w:val="24"/>
          <w:szCs w:val="24"/>
        </w:rPr>
        <w:t>,</w:t>
      </w:r>
      <w:r w:rsidR="00EF58DD" w:rsidRPr="0054312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8676E" w:rsidRPr="0054312A">
        <w:rPr>
          <w:rFonts w:ascii="Times New Roman" w:hAnsi="Times New Roman" w:cs="Times New Roman"/>
          <w:iCs/>
          <w:sz w:val="24"/>
          <w:szCs w:val="24"/>
        </w:rPr>
        <w:t>6</w:t>
      </w:r>
      <w:r w:rsidR="00EF58DD" w:rsidRPr="0054312A">
        <w:rPr>
          <w:rFonts w:ascii="Times New Roman" w:hAnsi="Times New Roman" w:cs="Times New Roman"/>
          <w:iCs/>
          <w:sz w:val="24"/>
          <w:szCs w:val="24"/>
        </w:rPr>
        <w:t xml:space="preserve"> – расплав</w:t>
      </w:r>
      <w:r w:rsidR="0088676E" w:rsidRPr="0054312A">
        <w:rPr>
          <w:rFonts w:ascii="Times New Roman" w:hAnsi="Times New Roman" w:cs="Times New Roman"/>
          <w:iCs/>
          <w:sz w:val="24"/>
          <w:szCs w:val="24"/>
        </w:rPr>
        <w:t>,</w:t>
      </w:r>
      <w:r w:rsidR="00EF58DD" w:rsidRPr="0054312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8676E" w:rsidRPr="0054312A">
        <w:rPr>
          <w:rFonts w:ascii="Times New Roman" w:hAnsi="Times New Roman" w:cs="Times New Roman"/>
          <w:iCs/>
          <w:sz w:val="24"/>
          <w:szCs w:val="24"/>
        </w:rPr>
        <w:t>7</w:t>
      </w:r>
      <w:r w:rsidR="00EF58DD" w:rsidRPr="0054312A">
        <w:rPr>
          <w:rFonts w:ascii="Times New Roman" w:hAnsi="Times New Roman" w:cs="Times New Roman"/>
          <w:iCs/>
          <w:sz w:val="24"/>
          <w:szCs w:val="24"/>
        </w:rPr>
        <w:t xml:space="preserve"> – нагреватель</w:t>
      </w:r>
      <w:r w:rsidR="0088676E" w:rsidRPr="0054312A">
        <w:rPr>
          <w:rFonts w:ascii="Times New Roman" w:hAnsi="Times New Roman" w:cs="Times New Roman"/>
          <w:iCs/>
          <w:sz w:val="24"/>
          <w:szCs w:val="24"/>
        </w:rPr>
        <w:t>,</w:t>
      </w:r>
      <w:r w:rsidR="00EF58DD" w:rsidRPr="0054312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8676E" w:rsidRPr="0054312A">
        <w:rPr>
          <w:rFonts w:ascii="Times New Roman" w:hAnsi="Times New Roman" w:cs="Times New Roman"/>
          <w:iCs/>
          <w:sz w:val="24"/>
          <w:szCs w:val="24"/>
        </w:rPr>
        <w:t>8</w:t>
      </w:r>
      <w:r w:rsidR="00EF58DD" w:rsidRPr="0054312A">
        <w:rPr>
          <w:rFonts w:ascii="Times New Roman" w:hAnsi="Times New Roman" w:cs="Times New Roman"/>
          <w:iCs/>
          <w:kern w:val="24"/>
          <w:sz w:val="24"/>
          <w:szCs w:val="24"/>
        </w:rPr>
        <w:t xml:space="preserve"> – </w:t>
      </w:r>
      <w:r w:rsidR="008D669E" w:rsidRPr="0054312A">
        <w:rPr>
          <w:rFonts w:ascii="Times New Roman" w:hAnsi="Times New Roman" w:cs="Times New Roman"/>
          <w:iCs/>
          <w:kern w:val="24"/>
          <w:sz w:val="24"/>
          <w:szCs w:val="24"/>
        </w:rPr>
        <w:t>тигель</w:t>
      </w:r>
      <w:r w:rsidR="0088676E" w:rsidRPr="0054312A">
        <w:rPr>
          <w:rFonts w:ascii="Times New Roman" w:hAnsi="Times New Roman" w:cs="Times New Roman"/>
          <w:iCs/>
          <w:kern w:val="24"/>
          <w:sz w:val="24"/>
          <w:szCs w:val="24"/>
        </w:rPr>
        <w:t>,</w:t>
      </w:r>
      <w:r w:rsidR="008D669E" w:rsidRPr="0054312A">
        <w:rPr>
          <w:rFonts w:ascii="Times New Roman" w:hAnsi="Times New Roman" w:cs="Times New Roman"/>
          <w:iCs/>
          <w:kern w:val="24"/>
          <w:sz w:val="24"/>
          <w:szCs w:val="24"/>
        </w:rPr>
        <w:t xml:space="preserve"> </w:t>
      </w:r>
      <w:r w:rsidR="0088676E" w:rsidRPr="0054312A">
        <w:rPr>
          <w:rFonts w:ascii="Times New Roman" w:hAnsi="Times New Roman" w:cs="Times New Roman"/>
          <w:iCs/>
          <w:kern w:val="24"/>
          <w:sz w:val="24"/>
          <w:szCs w:val="24"/>
        </w:rPr>
        <w:t>9</w:t>
      </w:r>
      <w:r w:rsidR="00EF58DD" w:rsidRPr="0054312A">
        <w:rPr>
          <w:rFonts w:ascii="Times New Roman" w:hAnsi="Times New Roman" w:cs="Times New Roman"/>
          <w:iCs/>
          <w:kern w:val="24"/>
          <w:sz w:val="24"/>
          <w:szCs w:val="24"/>
        </w:rPr>
        <w:t xml:space="preserve"> – </w:t>
      </w:r>
      <w:r w:rsidR="008D669E" w:rsidRPr="0054312A">
        <w:rPr>
          <w:rFonts w:ascii="Times New Roman" w:hAnsi="Times New Roman" w:cs="Times New Roman"/>
          <w:iCs/>
          <w:kern w:val="24"/>
          <w:sz w:val="24"/>
          <w:szCs w:val="24"/>
        </w:rPr>
        <w:t>графитовая подставка</w:t>
      </w:r>
      <w:r w:rsidR="0088676E" w:rsidRPr="0054312A">
        <w:rPr>
          <w:rFonts w:ascii="Times New Roman" w:hAnsi="Times New Roman" w:cs="Times New Roman"/>
          <w:iCs/>
          <w:kern w:val="24"/>
          <w:sz w:val="24"/>
          <w:szCs w:val="24"/>
        </w:rPr>
        <w:t>,</w:t>
      </w:r>
      <w:r w:rsidR="00EF58DD" w:rsidRPr="0054312A">
        <w:rPr>
          <w:rFonts w:ascii="Times New Roman" w:hAnsi="Times New Roman" w:cs="Times New Roman"/>
          <w:iCs/>
          <w:kern w:val="24"/>
          <w:sz w:val="24"/>
          <w:szCs w:val="24"/>
        </w:rPr>
        <w:t xml:space="preserve"> </w:t>
      </w:r>
      <w:r w:rsidR="0088676E" w:rsidRPr="0054312A">
        <w:rPr>
          <w:rFonts w:ascii="Times New Roman" w:hAnsi="Times New Roman" w:cs="Times New Roman"/>
          <w:iCs/>
          <w:kern w:val="24"/>
          <w:sz w:val="24"/>
          <w:szCs w:val="24"/>
        </w:rPr>
        <w:t>10</w:t>
      </w:r>
      <w:r w:rsidR="00EF58DD" w:rsidRPr="0054312A">
        <w:rPr>
          <w:rFonts w:ascii="Times New Roman" w:hAnsi="Times New Roman" w:cs="Times New Roman"/>
          <w:iCs/>
          <w:kern w:val="24"/>
          <w:sz w:val="24"/>
          <w:szCs w:val="24"/>
        </w:rPr>
        <w:t xml:space="preserve"> – </w:t>
      </w:r>
      <w:r w:rsidR="008D669E" w:rsidRPr="0054312A">
        <w:rPr>
          <w:rFonts w:ascii="Times New Roman" w:hAnsi="Times New Roman" w:cs="Times New Roman"/>
          <w:iCs/>
          <w:kern w:val="24"/>
          <w:sz w:val="24"/>
          <w:szCs w:val="24"/>
        </w:rPr>
        <w:t>нижний графитовый экран</w:t>
      </w:r>
      <w:r w:rsidR="0088676E" w:rsidRPr="0054312A">
        <w:rPr>
          <w:rFonts w:ascii="Times New Roman" w:hAnsi="Times New Roman" w:cs="Times New Roman"/>
          <w:iCs/>
          <w:kern w:val="24"/>
          <w:sz w:val="24"/>
          <w:szCs w:val="24"/>
        </w:rPr>
        <w:t>,</w:t>
      </w:r>
      <w:r w:rsidR="00EF58DD" w:rsidRPr="0054312A">
        <w:rPr>
          <w:rFonts w:ascii="Times New Roman" w:hAnsi="Times New Roman" w:cs="Times New Roman"/>
          <w:iCs/>
          <w:kern w:val="24"/>
          <w:sz w:val="24"/>
          <w:szCs w:val="24"/>
        </w:rPr>
        <w:t xml:space="preserve"> </w:t>
      </w:r>
      <w:r w:rsidR="0088676E" w:rsidRPr="0054312A">
        <w:rPr>
          <w:rFonts w:ascii="Times New Roman" w:hAnsi="Times New Roman" w:cs="Times New Roman"/>
          <w:iCs/>
          <w:kern w:val="24"/>
          <w:sz w:val="24"/>
          <w:szCs w:val="24"/>
        </w:rPr>
        <w:t>11</w:t>
      </w:r>
      <w:r w:rsidR="00EF58DD" w:rsidRPr="0054312A">
        <w:rPr>
          <w:rFonts w:ascii="Times New Roman" w:hAnsi="Times New Roman" w:cs="Times New Roman"/>
          <w:iCs/>
          <w:kern w:val="24"/>
          <w:sz w:val="24"/>
          <w:szCs w:val="24"/>
        </w:rPr>
        <w:t xml:space="preserve"> – </w:t>
      </w:r>
      <w:r w:rsidR="0088676E" w:rsidRPr="0054312A">
        <w:rPr>
          <w:rFonts w:ascii="Times New Roman" w:hAnsi="Times New Roman" w:cs="Times New Roman"/>
          <w:iCs/>
          <w:kern w:val="24"/>
          <w:sz w:val="24"/>
          <w:szCs w:val="24"/>
        </w:rPr>
        <w:t>отверстие для впуска и 12</w:t>
      </w:r>
      <w:r w:rsidR="00EF58DD" w:rsidRPr="0054312A">
        <w:rPr>
          <w:rFonts w:ascii="Times New Roman" w:hAnsi="Times New Roman" w:cs="Times New Roman"/>
          <w:iCs/>
          <w:kern w:val="24"/>
          <w:sz w:val="24"/>
          <w:szCs w:val="24"/>
        </w:rPr>
        <w:t xml:space="preserve"> – </w:t>
      </w:r>
      <w:r w:rsidR="0088676E" w:rsidRPr="0054312A">
        <w:rPr>
          <w:rFonts w:ascii="Times New Roman" w:hAnsi="Times New Roman" w:cs="Times New Roman"/>
          <w:iCs/>
          <w:kern w:val="24"/>
          <w:sz w:val="24"/>
          <w:szCs w:val="24"/>
        </w:rPr>
        <w:t>отверстие для выпуска газа;</w:t>
      </w:r>
      <w:r w:rsidR="0088676E">
        <w:rPr>
          <w:rFonts w:ascii="Times New Roman" w:hAnsi="Times New Roman" w:cs="Times New Roman"/>
          <w:kern w:val="24"/>
          <w:sz w:val="24"/>
          <w:szCs w:val="24"/>
        </w:rPr>
        <w:t xml:space="preserve"> (</w:t>
      </w:r>
      <w:r w:rsidR="0088676E" w:rsidRPr="0088676E">
        <w:rPr>
          <w:rFonts w:ascii="Times New Roman" w:hAnsi="Times New Roman" w:cs="Times New Roman"/>
          <w:i/>
          <w:iCs/>
          <w:kern w:val="24"/>
          <w:sz w:val="24"/>
          <w:szCs w:val="24"/>
        </w:rPr>
        <w:t>б</w:t>
      </w:r>
      <w:r w:rsidR="0088676E">
        <w:rPr>
          <w:rFonts w:ascii="Times New Roman" w:hAnsi="Times New Roman" w:cs="Times New Roman"/>
          <w:kern w:val="24"/>
          <w:sz w:val="24"/>
          <w:szCs w:val="24"/>
        </w:rPr>
        <w:t xml:space="preserve">) течение </w:t>
      </w:r>
      <w:r w:rsidR="009D41B3">
        <w:rPr>
          <w:rFonts w:ascii="Times New Roman" w:hAnsi="Times New Roman" w:cs="Times New Roman"/>
          <w:kern w:val="24"/>
          <w:sz w:val="24"/>
          <w:szCs w:val="24"/>
        </w:rPr>
        <w:t>аргона (стрелки – направление); (</w:t>
      </w:r>
      <w:r w:rsidR="009D41B3" w:rsidRPr="009D41B3">
        <w:rPr>
          <w:rFonts w:ascii="Times New Roman" w:hAnsi="Times New Roman" w:cs="Times New Roman"/>
          <w:i/>
          <w:iCs/>
          <w:kern w:val="24"/>
          <w:sz w:val="24"/>
          <w:szCs w:val="24"/>
        </w:rPr>
        <w:t>в</w:t>
      </w:r>
      <w:r w:rsidR="009D41B3">
        <w:rPr>
          <w:rFonts w:ascii="Times New Roman" w:hAnsi="Times New Roman" w:cs="Times New Roman"/>
          <w:kern w:val="24"/>
          <w:sz w:val="24"/>
          <w:szCs w:val="24"/>
        </w:rPr>
        <w:t xml:space="preserve">) незакрашенные области соответствуют изменению концентрации </w:t>
      </w:r>
      <w:proofErr w:type="spellStart"/>
      <w:r w:rsidR="009D41B3">
        <w:rPr>
          <w:rFonts w:ascii="Times New Roman" w:hAnsi="Times New Roman" w:cs="Times New Roman"/>
          <w:kern w:val="24"/>
          <w:sz w:val="24"/>
          <w:szCs w:val="24"/>
        </w:rPr>
        <w:t>моноокиси</w:t>
      </w:r>
      <w:proofErr w:type="spellEnd"/>
      <w:r w:rsidR="009D41B3">
        <w:rPr>
          <w:rFonts w:ascii="Times New Roman" w:hAnsi="Times New Roman" w:cs="Times New Roman"/>
          <w:kern w:val="24"/>
          <w:sz w:val="24"/>
          <w:szCs w:val="24"/>
        </w:rPr>
        <w:t xml:space="preserve"> углерода</w:t>
      </w:r>
      <w:r w:rsidR="00311B19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="00311B19">
        <w:rPr>
          <w:rFonts w:ascii="Times New Roman" w:hAnsi="Times New Roman" w:cs="Times New Roman"/>
          <w:kern w:val="24"/>
          <w:sz w:val="24"/>
          <w:szCs w:val="24"/>
          <w:lang w:val="en-US"/>
        </w:rPr>
        <w:t>CO</w:t>
      </w:r>
      <w:r w:rsidR="009D41B3">
        <w:rPr>
          <w:rFonts w:ascii="Times New Roman" w:hAnsi="Times New Roman" w:cs="Times New Roman"/>
          <w:kern w:val="24"/>
          <w:sz w:val="24"/>
          <w:szCs w:val="24"/>
        </w:rPr>
        <w:t xml:space="preserve"> (слева от оси) и </w:t>
      </w:r>
      <w:proofErr w:type="spellStart"/>
      <w:r w:rsidR="009D41B3">
        <w:rPr>
          <w:rFonts w:ascii="Times New Roman" w:hAnsi="Times New Roman" w:cs="Times New Roman"/>
          <w:kern w:val="24"/>
          <w:sz w:val="24"/>
          <w:szCs w:val="24"/>
        </w:rPr>
        <w:t>моноокиси</w:t>
      </w:r>
      <w:proofErr w:type="spellEnd"/>
      <w:r w:rsidR="009D41B3">
        <w:rPr>
          <w:rFonts w:ascii="Times New Roman" w:hAnsi="Times New Roman" w:cs="Times New Roman"/>
          <w:kern w:val="24"/>
          <w:sz w:val="24"/>
          <w:szCs w:val="24"/>
        </w:rPr>
        <w:t xml:space="preserve"> кремния</w:t>
      </w:r>
      <w:r w:rsidR="00311B19" w:rsidRPr="00311B19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="00311B19">
        <w:rPr>
          <w:rFonts w:ascii="Times New Roman" w:hAnsi="Times New Roman" w:cs="Times New Roman"/>
          <w:kern w:val="24"/>
          <w:sz w:val="24"/>
          <w:szCs w:val="24"/>
          <w:lang w:val="en-US"/>
        </w:rPr>
        <w:t>SiO</w:t>
      </w:r>
      <w:proofErr w:type="spellEnd"/>
      <w:r w:rsidR="009D41B3">
        <w:rPr>
          <w:rFonts w:ascii="Times New Roman" w:hAnsi="Times New Roman" w:cs="Times New Roman"/>
          <w:kern w:val="24"/>
          <w:sz w:val="24"/>
          <w:szCs w:val="24"/>
        </w:rPr>
        <w:t xml:space="preserve"> (справа от оси)</w:t>
      </w:r>
      <w:r w:rsidR="00311B19">
        <w:rPr>
          <w:rFonts w:ascii="Times New Roman" w:hAnsi="Times New Roman" w:cs="Times New Roman"/>
          <w:kern w:val="24"/>
          <w:sz w:val="24"/>
          <w:szCs w:val="24"/>
        </w:rPr>
        <w:t>, числа показывают концентраци</w:t>
      </w:r>
      <w:r w:rsidR="00501CFC">
        <w:rPr>
          <w:rFonts w:ascii="Times New Roman" w:hAnsi="Times New Roman" w:cs="Times New Roman"/>
          <w:kern w:val="24"/>
          <w:sz w:val="24"/>
          <w:szCs w:val="24"/>
        </w:rPr>
        <w:t>и</w:t>
      </w:r>
      <w:r w:rsidR="00311B19">
        <w:rPr>
          <w:rFonts w:ascii="Times New Roman" w:hAnsi="Times New Roman" w:cs="Times New Roman"/>
          <w:kern w:val="24"/>
          <w:sz w:val="24"/>
          <w:szCs w:val="24"/>
        </w:rPr>
        <w:t>, нормированн</w:t>
      </w:r>
      <w:r w:rsidR="00501CFC">
        <w:rPr>
          <w:rFonts w:ascii="Times New Roman" w:hAnsi="Times New Roman" w:cs="Times New Roman"/>
          <w:kern w:val="24"/>
          <w:sz w:val="24"/>
          <w:szCs w:val="24"/>
        </w:rPr>
        <w:t>ые</w:t>
      </w:r>
      <w:r w:rsidR="00311B19">
        <w:rPr>
          <w:rFonts w:ascii="Times New Roman" w:hAnsi="Times New Roman" w:cs="Times New Roman"/>
          <w:kern w:val="24"/>
          <w:sz w:val="24"/>
          <w:szCs w:val="24"/>
        </w:rPr>
        <w:t xml:space="preserve"> на </w:t>
      </w:r>
      <w:r w:rsidR="00501CFC">
        <w:rPr>
          <w:rFonts w:ascii="Times New Roman" w:hAnsi="Times New Roman" w:cs="Times New Roman"/>
          <w:kern w:val="24"/>
          <w:sz w:val="24"/>
          <w:szCs w:val="24"/>
        </w:rPr>
        <w:t>их</w:t>
      </w:r>
      <w:r w:rsidR="00311B19">
        <w:rPr>
          <w:rFonts w:ascii="Times New Roman" w:hAnsi="Times New Roman" w:cs="Times New Roman"/>
          <w:kern w:val="24"/>
          <w:sz w:val="24"/>
          <w:szCs w:val="24"/>
        </w:rPr>
        <w:t xml:space="preserve"> максимальн</w:t>
      </w:r>
      <w:r w:rsidR="00501CFC">
        <w:rPr>
          <w:rFonts w:ascii="Times New Roman" w:hAnsi="Times New Roman" w:cs="Times New Roman"/>
          <w:kern w:val="24"/>
          <w:sz w:val="24"/>
          <w:szCs w:val="24"/>
        </w:rPr>
        <w:t>ые</w:t>
      </w:r>
      <w:r w:rsidR="00311B19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="00501CFC">
        <w:rPr>
          <w:rFonts w:ascii="Times New Roman" w:hAnsi="Times New Roman" w:cs="Times New Roman"/>
          <w:kern w:val="24"/>
          <w:sz w:val="24"/>
          <w:szCs w:val="24"/>
        </w:rPr>
        <w:t>значения</w:t>
      </w:r>
      <w:r w:rsidR="00311B19">
        <w:rPr>
          <w:rFonts w:ascii="Times New Roman" w:hAnsi="Times New Roman" w:cs="Times New Roman"/>
          <w:kern w:val="24"/>
          <w:sz w:val="24"/>
          <w:szCs w:val="24"/>
        </w:rPr>
        <w:t>.</w:t>
      </w:r>
      <w:r w:rsidR="00311B19" w:rsidRPr="00311B19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="00311B19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</w:p>
    <w:p w14:paraId="0799909F" w14:textId="77777777" w:rsidR="002A351C" w:rsidRPr="00486947" w:rsidRDefault="002A351C" w:rsidP="00EF58DD">
      <w:pPr>
        <w:tabs>
          <w:tab w:val="left" w:pos="357"/>
        </w:tabs>
        <w:autoSpaceDE w:val="0"/>
        <w:autoSpaceDN w:val="0"/>
        <w:jc w:val="both"/>
        <w:rPr>
          <w:rFonts w:ascii="Times New Roman" w:hAnsi="Times New Roman" w:cs="Times New Roman"/>
          <w:kern w:val="24"/>
          <w:sz w:val="24"/>
          <w:szCs w:val="24"/>
        </w:rPr>
      </w:pPr>
    </w:p>
    <w:p w14:paraId="4877BCBE" w14:textId="6F78B16A" w:rsidR="008707C8" w:rsidRDefault="00CA005C" w:rsidP="00A14B31">
      <w:pPr>
        <w:tabs>
          <w:tab w:val="left" w:pos="357"/>
        </w:tabs>
        <w:spacing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ru-RU"/>
        </w:rPr>
        <w:tab/>
      </w:r>
      <w:r w:rsidR="002A351C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ростовой камере основное втекание газа через небольшое центральное отверстие </w:t>
      </w:r>
      <w:r w:rsidR="009D164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радиусом</w:t>
      </w:r>
      <w:r w:rsidR="002A351C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 см (Рис. 1</w:t>
      </w:r>
      <w:r w:rsidR="002A351C" w:rsidRPr="004243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</w:t>
      </w:r>
      <w:r w:rsidR="002A351C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 происходит в виде приосевой струи со большой скоростью </w:t>
      </w:r>
      <w:r w:rsidR="002A351C" w:rsidRPr="004243A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V</w:t>
      </w:r>
      <w:r w:rsidR="002A351C" w:rsidRPr="004243A5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 w:eastAsia="ru-RU"/>
        </w:rPr>
        <w:t>in</w:t>
      </w:r>
      <w:r w:rsidR="002A351C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= </w:t>
      </w:r>
      <w:r w:rsidR="009D164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1</w:t>
      </w:r>
      <w:r w:rsidR="002A351C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00 см/с. Струя газа </w:t>
      </w:r>
      <w:r w:rsidR="009D164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</w:t>
      </w:r>
      <w:r w:rsidR="002A351C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конусной части растущего кристалла</w:t>
      </w:r>
      <w:r w:rsidR="009D164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разделяется:</w:t>
      </w:r>
      <w:r w:rsidR="002A351C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D164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часть потока </w:t>
      </w:r>
      <w:r w:rsidR="002A351C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меня</w:t>
      </w:r>
      <w:r w:rsidR="009D164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ет</w:t>
      </w:r>
      <w:r w:rsidR="002A351C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направление от вертикального (сверху вниз) на наклонное, определяемое углом конуса кристалла</w:t>
      </w:r>
      <w:r w:rsidR="009D164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а другая часть продолжает движение вниз вдоль боковой поверхности кристалла и обтекает </w:t>
      </w:r>
      <w:proofErr w:type="spellStart"/>
      <w:r w:rsidR="009D164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околокристальный</w:t>
      </w:r>
      <w:proofErr w:type="spellEnd"/>
      <w:r w:rsidR="009D164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экран. Оба потока сливаются в нижней части камеры и </w:t>
      </w:r>
      <w:r w:rsidR="003E3D52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улетучиваются</w:t>
      </w:r>
      <w:r w:rsidR="009D164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через донной отверстие. </w:t>
      </w:r>
      <w:r w:rsidR="00EC471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Такое течение оказывает определяющее влияние на перенос образующихся в процессе примесей (Рис. 1</w:t>
      </w:r>
      <w:r w:rsidR="00EC471D" w:rsidRPr="004243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EC471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). </w:t>
      </w:r>
      <w:r w:rsidR="00DD35C4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Благодаря обтеканию</w:t>
      </w:r>
      <w:r w:rsidR="003E3D52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74DEA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част</w:t>
      </w:r>
      <w:r w:rsidR="00EC471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ью</w:t>
      </w:r>
      <w:r w:rsidR="00474DEA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потока </w:t>
      </w:r>
      <w:r w:rsidR="003E3D52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газа </w:t>
      </w:r>
      <w:r w:rsidR="00DD35C4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поверхности расплава происходит </w:t>
      </w:r>
      <w:r w:rsidR="00474DEA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его насыщение </w:t>
      </w:r>
      <w:r w:rsidR="00DD35C4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испаряющейся </w:t>
      </w:r>
      <w:proofErr w:type="spellStart"/>
      <w:r w:rsidR="003E3D52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моноокис</w:t>
      </w:r>
      <w:r w:rsidR="00474DEA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ью</w:t>
      </w:r>
      <w:proofErr w:type="spellEnd"/>
      <w:r w:rsidR="003E3D52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кремния </w:t>
      </w:r>
      <w:proofErr w:type="spellStart"/>
      <w:r w:rsidR="003E3D52" w:rsidRPr="004243A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SiO</w:t>
      </w:r>
      <w:proofErr w:type="spellEnd"/>
      <w:r w:rsidR="003E3D52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C471D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 значения 1.0 </w:t>
      </w:r>
      <w:r w:rsidR="00DD35C4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её перенос вниз в соответствии с направлением течения газа</w:t>
      </w:r>
      <w:r w:rsidR="00474DEA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Однако в нижней части камеры этот поток сливается с другим потоком, ненасыщенным примесью </w:t>
      </w:r>
      <w:proofErr w:type="spellStart"/>
      <w:r w:rsidR="00474DEA" w:rsidRPr="004243A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SiO</w:t>
      </w:r>
      <w:proofErr w:type="spellEnd"/>
      <w:r w:rsidR="00474DEA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поэтому</w:t>
      </w:r>
      <w:r w:rsidR="00DD35C4" w:rsidRPr="004243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её концентрация </w:t>
      </w:r>
      <w:r w:rsidR="00DD35C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снижается </w:t>
      </w:r>
      <w:r w:rsidR="00474D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 величины 0.5.</w:t>
      </w:r>
      <w:r w:rsidR="00DD35C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74D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Аналогичное изменение происходит с концентрацией </w:t>
      </w:r>
      <w:proofErr w:type="spellStart"/>
      <w:r w:rsidR="00474D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моноокиси</w:t>
      </w:r>
      <w:proofErr w:type="spellEnd"/>
      <w:r w:rsidR="00474D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углерода, источником которого является процесс окисления нагревателя, на котором концентрация достигает максимального значения 1.0</w:t>
      </w:r>
      <w:r w:rsidR="00EC47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соответственно падает до величины 0.5 при сливании течения газа с другим потоком, ненасыщенным примесью С</w:t>
      </w:r>
      <w:r w:rsidR="00EC471D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O</w:t>
      </w:r>
      <w:r w:rsidR="00EC47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474D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</w:p>
    <w:p w14:paraId="02176C01" w14:textId="043B2DD7" w:rsidR="00E06C4B" w:rsidRDefault="009D164D" w:rsidP="00EC471D">
      <w:pPr>
        <w:tabs>
          <w:tab w:val="left" w:pos="35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Р</w:t>
      </w:r>
      <w:r w:rsidR="00ED4952" w:rsidRPr="008E4228">
        <w:rPr>
          <w:rFonts w:ascii="Times New Roman" w:hAnsi="Times New Roman" w:cs="Times New Roman"/>
          <w:sz w:val="24"/>
          <w:szCs w:val="24"/>
        </w:rPr>
        <w:t xml:space="preserve">абота выполнена </w:t>
      </w:r>
      <w:r w:rsidR="00ED4952" w:rsidRPr="00ED4952">
        <w:rPr>
          <w:rFonts w:ascii="Times New Roman" w:hAnsi="Times New Roman" w:cs="Times New Roman"/>
          <w:sz w:val="24"/>
          <w:szCs w:val="24"/>
        </w:rPr>
        <w:t>по теме государственного задания (№ госрегистрации 124013000674-0)</w:t>
      </w:r>
      <w:r w:rsidR="00ED4952">
        <w:rPr>
          <w:rFonts w:ascii="Times New Roman" w:hAnsi="Times New Roman" w:cs="Times New Roman"/>
          <w:sz w:val="24"/>
          <w:szCs w:val="24"/>
        </w:rPr>
        <w:t>.</w:t>
      </w:r>
    </w:p>
    <w:p w14:paraId="579717F0" w14:textId="63C8981F" w:rsidR="00E06C4B" w:rsidRDefault="00000000">
      <w:pPr>
        <w:pStyle w:val="af1"/>
        <w:spacing w:line="360" w:lineRule="auto"/>
        <w:rPr>
          <w:rFonts w:ascii="Times New Roman" w:hAnsi="Times New Roman"/>
          <w:sz w:val="24"/>
          <w:szCs w:val="24"/>
        </w:rPr>
      </w:pPr>
      <w:r w:rsidRPr="002F2708">
        <w:rPr>
          <w:rFonts w:ascii="Times New Roman" w:hAnsi="Times New Roman"/>
          <w:sz w:val="24"/>
          <w:szCs w:val="24"/>
        </w:rPr>
        <w:t>Список использованных источников</w:t>
      </w:r>
    </w:p>
    <w:p w14:paraId="73C30176" w14:textId="0C80A4BD" w:rsidR="008457BE" w:rsidRPr="00CB46E1" w:rsidRDefault="008457BE" w:rsidP="008457BE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3" w:name="_Hlk138347639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457BE">
        <w:rPr>
          <w:rFonts w:ascii="Times New Roman" w:hAnsi="Times New Roman" w:cs="Times New Roman"/>
          <w:sz w:val="24"/>
          <w:szCs w:val="24"/>
        </w:rPr>
        <w:t>Простомолотов</w:t>
      </w:r>
      <w:proofErr w:type="spellEnd"/>
      <w:r w:rsidRPr="008457BE">
        <w:rPr>
          <w:rFonts w:ascii="Times New Roman" w:hAnsi="Times New Roman" w:cs="Times New Roman"/>
          <w:sz w:val="24"/>
          <w:szCs w:val="24"/>
        </w:rPr>
        <w:t xml:space="preserve"> А.И., </w:t>
      </w:r>
      <w:proofErr w:type="spellStart"/>
      <w:r w:rsidRPr="008457BE">
        <w:rPr>
          <w:rFonts w:ascii="Times New Roman" w:hAnsi="Times New Roman" w:cs="Times New Roman"/>
          <w:sz w:val="24"/>
          <w:szCs w:val="24"/>
        </w:rPr>
        <w:t>Верезуб</w:t>
      </w:r>
      <w:proofErr w:type="spellEnd"/>
      <w:r w:rsidRPr="008457BE">
        <w:rPr>
          <w:rFonts w:ascii="Times New Roman" w:hAnsi="Times New Roman" w:cs="Times New Roman"/>
          <w:sz w:val="24"/>
          <w:szCs w:val="24"/>
        </w:rPr>
        <w:t xml:space="preserve"> Н.А. Механика процессов получения кристаллических материалов. </w:t>
      </w:r>
      <w:r w:rsidRPr="00CB46E1">
        <w:rPr>
          <w:rFonts w:ascii="Times New Roman" w:hAnsi="Times New Roman" w:cs="Times New Roman"/>
          <w:sz w:val="24"/>
          <w:szCs w:val="24"/>
          <w:lang w:val="en-US"/>
        </w:rPr>
        <w:t xml:space="preserve">2023. </w:t>
      </w:r>
      <w:r w:rsidRPr="008457BE">
        <w:rPr>
          <w:rFonts w:ascii="Times New Roman" w:hAnsi="Times New Roman" w:cs="Times New Roman"/>
          <w:sz w:val="24"/>
          <w:szCs w:val="24"/>
        </w:rPr>
        <w:t>Издательский</w:t>
      </w:r>
      <w:r w:rsidRPr="00CB4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57BE">
        <w:rPr>
          <w:rFonts w:ascii="Times New Roman" w:hAnsi="Times New Roman" w:cs="Times New Roman"/>
          <w:sz w:val="24"/>
          <w:szCs w:val="24"/>
        </w:rPr>
        <w:t>Дом</w:t>
      </w:r>
      <w:r w:rsidRPr="00CB46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57BE">
        <w:rPr>
          <w:rFonts w:ascii="Times New Roman" w:hAnsi="Times New Roman" w:cs="Times New Roman"/>
          <w:sz w:val="24"/>
          <w:szCs w:val="24"/>
        </w:rPr>
        <w:t>НИТУ</w:t>
      </w:r>
      <w:r w:rsidRPr="00CB46E1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Pr="008457BE">
        <w:rPr>
          <w:rFonts w:ascii="Times New Roman" w:hAnsi="Times New Roman" w:cs="Times New Roman"/>
          <w:sz w:val="24"/>
          <w:szCs w:val="24"/>
        </w:rPr>
        <w:t>МИСиС</w:t>
      </w:r>
      <w:r w:rsidRPr="00CB46E1"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r w:rsidRPr="008457BE">
        <w:rPr>
          <w:rFonts w:ascii="Times New Roman" w:hAnsi="Times New Roman" w:cs="Times New Roman"/>
          <w:sz w:val="24"/>
          <w:szCs w:val="24"/>
        </w:rPr>
        <w:t>Москва</w:t>
      </w:r>
      <w:r w:rsidRPr="00CB46E1">
        <w:rPr>
          <w:rFonts w:ascii="Times New Roman" w:hAnsi="Times New Roman" w:cs="Times New Roman"/>
          <w:sz w:val="24"/>
          <w:szCs w:val="24"/>
          <w:lang w:val="en-US"/>
        </w:rPr>
        <w:t xml:space="preserve">, 568 </w:t>
      </w:r>
      <w:r w:rsidRPr="008457BE">
        <w:rPr>
          <w:rFonts w:ascii="Times New Roman" w:hAnsi="Times New Roman" w:cs="Times New Roman"/>
          <w:sz w:val="24"/>
          <w:szCs w:val="24"/>
        </w:rPr>
        <w:t>с</w:t>
      </w:r>
      <w:r w:rsidRPr="00CB46E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bookmarkEnd w:id="3"/>
    <w:p w14:paraId="1F638948" w14:textId="77777777" w:rsidR="00157FC0" w:rsidRPr="00CB46E1" w:rsidRDefault="00157FC0" w:rsidP="00A7098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83FA8ED" w14:textId="0E5991A1" w:rsidR="00157FC0" w:rsidRPr="009B533E" w:rsidRDefault="009B533E" w:rsidP="00157F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B533E">
        <w:rPr>
          <w:rFonts w:ascii="Times New Roman" w:hAnsi="Times New Roman" w:cs="Times New Roman"/>
          <w:sz w:val="24"/>
          <w:szCs w:val="24"/>
          <w:lang w:val="en-US"/>
        </w:rPr>
        <w:t>MATHEMATICAL MODELING OF GAS DYNAMICS AND IMPURITY TRANSPORT DURING SILICON SINGLE CRYSTAL GROWTH BY REDMET-90M</w:t>
      </w:r>
    </w:p>
    <w:p w14:paraId="6D4078D1" w14:textId="6D5A4E2B" w:rsidR="00157FC0" w:rsidRPr="00AC73DB" w:rsidRDefault="00157FC0" w:rsidP="00157FC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F2708">
        <w:rPr>
          <w:rFonts w:ascii="Times New Roman" w:hAnsi="Times New Roman" w:cs="Times New Roman"/>
          <w:sz w:val="24"/>
          <w:szCs w:val="24"/>
          <w:lang w:val="en-US"/>
        </w:rPr>
        <w:t>N.A.</w:t>
      </w:r>
      <w:r w:rsidRPr="00AC73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73DB">
        <w:rPr>
          <w:rFonts w:ascii="Times New Roman" w:hAnsi="Times New Roman" w:cs="Times New Roman"/>
          <w:sz w:val="24"/>
          <w:szCs w:val="24"/>
          <w:lang w:val="en-US"/>
        </w:rPr>
        <w:t>Verezub</w:t>
      </w:r>
      <w:proofErr w:type="spellEnd"/>
      <w:r w:rsidRPr="00AC73D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F2708">
        <w:rPr>
          <w:rFonts w:ascii="Times New Roman" w:hAnsi="Times New Roman" w:cs="Times New Roman"/>
          <w:sz w:val="24"/>
          <w:szCs w:val="24"/>
          <w:lang w:val="en-US"/>
        </w:rPr>
        <w:t>A.I.</w:t>
      </w:r>
      <w:r w:rsidR="00961820" w:rsidRPr="009618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73DB">
        <w:rPr>
          <w:rFonts w:ascii="Times New Roman" w:hAnsi="Times New Roman" w:cs="Times New Roman"/>
          <w:sz w:val="24"/>
          <w:szCs w:val="24"/>
          <w:lang w:val="en-US"/>
        </w:rPr>
        <w:t>Prostomolotov</w:t>
      </w:r>
      <w:proofErr w:type="spellEnd"/>
    </w:p>
    <w:p w14:paraId="5D67D945" w14:textId="561B750C" w:rsidR="00157FC0" w:rsidRDefault="00157FC0" w:rsidP="00ED4952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4AED">
        <w:rPr>
          <w:rFonts w:ascii="Times New Roman" w:hAnsi="Times New Roman" w:cs="Times New Roman"/>
          <w:sz w:val="24"/>
          <w:szCs w:val="24"/>
          <w:lang w:val="en-US"/>
        </w:rPr>
        <w:t>Abstract</w:t>
      </w:r>
      <w:r w:rsidR="009B533E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AC73DB" w:rsidRPr="009B53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7E5B" w:rsidRPr="00707E5B">
        <w:rPr>
          <w:rFonts w:ascii="Times New Roman" w:hAnsi="Times New Roman" w:cs="Times New Roman"/>
          <w:sz w:val="24"/>
          <w:szCs w:val="24"/>
          <w:lang w:val="en-US"/>
        </w:rPr>
        <w:t xml:space="preserve">This article presents mathematical modeling of argon gas dynamics in rarefied atmosphere of REDMET-90M hot zone for </w:t>
      </w:r>
      <w:proofErr w:type="spellStart"/>
      <w:r w:rsidR="00707E5B" w:rsidRPr="00707E5B">
        <w:rPr>
          <w:rFonts w:ascii="Times New Roman" w:hAnsi="Times New Roman" w:cs="Times New Roman"/>
          <w:sz w:val="24"/>
          <w:szCs w:val="24"/>
          <w:lang w:val="en-US"/>
        </w:rPr>
        <w:t>Czochralski</w:t>
      </w:r>
      <w:proofErr w:type="spellEnd"/>
      <w:r w:rsidR="00707E5B" w:rsidRPr="00707E5B">
        <w:rPr>
          <w:rFonts w:ascii="Times New Roman" w:hAnsi="Times New Roman" w:cs="Times New Roman"/>
          <w:sz w:val="24"/>
          <w:szCs w:val="24"/>
          <w:lang w:val="en-US"/>
        </w:rPr>
        <w:t xml:space="preserve"> silicon single crystal growth. The influence of heat shield location</w:t>
      </w:r>
      <w:r w:rsidR="00707E5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07E5B" w:rsidRPr="00707E5B">
        <w:rPr>
          <w:rFonts w:ascii="Times New Roman" w:hAnsi="Times New Roman" w:cs="Times New Roman"/>
          <w:sz w:val="24"/>
          <w:szCs w:val="24"/>
          <w:lang w:val="en-US"/>
        </w:rPr>
        <w:t xml:space="preserve"> on gas flow structure is analyzed at its inlet through upper central hole and outlet through central bottom hole. Taking into account of this gas flow, the </w:t>
      </w:r>
      <w:r w:rsidR="00707E5B">
        <w:rPr>
          <w:rFonts w:ascii="Times New Roman" w:hAnsi="Times New Roman" w:cs="Times New Roman"/>
          <w:sz w:val="24"/>
          <w:szCs w:val="24"/>
          <w:lang w:val="en-US"/>
        </w:rPr>
        <w:t xml:space="preserve">transfer of </w:t>
      </w:r>
      <w:r w:rsidR="00707E5B" w:rsidRPr="00707E5B">
        <w:rPr>
          <w:rFonts w:ascii="Times New Roman" w:hAnsi="Times New Roman" w:cs="Times New Roman"/>
          <w:sz w:val="24"/>
          <w:szCs w:val="24"/>
          <w:lang w:val="en-US"/>
        </w:rPr>
        <w:t>silicon monoxide evaporating from a melt and carbon monoxide formed by heater oxidation are calculated.</w:t>
      </w:r>
    </w:p>
    <w:p w14:paraId="5AF0A51D" w14:textId="77777777" w:rsidR="009B533E" w:rsidRPr="009B533E" w:rsidRDefault="009B533E" w:rsidP="00ED4952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6F4F95D" w14:textId="27F7C3FC" w:rsidR="0083224F" w:rsidRPr="009B533E" w:rsidRDefault="00157FC0" w:rsidP="004A10DD">
      <w:pPr>
        <w:spacing w:line="360" w:lineRule="auto"/>
        <w:ind w:firstLine="425"/>
        <w:rPr>
          <w:rFonts w:ascii="Times New Roman" w:hAnsi="Times New Roman" w:cs="Times New Roman"/>
          <w:sz w:val="24"/>
          <w:szCs w:val="24"/>
          <w:lang w:val="en-US"/>
        </w:rPr>
      </w:pPr>
      <w:r w:rsidRPr="00044AED">
        <w:rPr>
          <w:rFonts w:ascii="Times New Roman" w:hAnsi="Times New Roman" w:cs="Times New Roman"/>
          <w:sz w:val="24"/>
          <w:szCs w:val="24"/>
          <w:lang w:val="en-US"/>
        </w:rPr>
        <w:t>Key</w:t>
      </w:r>
      <w:r w:rsidRPr="009B53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44AED">
        <w:rPr>
          <w:rFonts w:ascii="Times New Roman" w:hAnsi="Times New Roman" w:cs="Times New Roman"/>
          <w:sz w:val="24"/>
          <w:szCs w:val="24"/>
          <w:lang w:val="en-US"/>
        </w:rPr>
        <w:t>words</w:t>
      </w:r>
      <w:r w:rsidRPr="009B533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9B533E" w:rsidRPr="009B533E">
        <w:rPr>
          <w:rFonts w:ascii="Times New Roman" w:hAnsi="Times New Roman" w:cs="Times New Roman"/>
          <w:sz w:val="24"/>
          <w:szCs w:val="24"/>
          <w:lang w:val="en-US"/>
        </w:rPr>
        <w:t>crystal growth, silicon, gas dynamics, impurity, modeling</w:t>
      </w:r>
      <w:r w:rsidR="00ED4952" w:rsidRPr="009B53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3606A27" w14:textId="77777777" w:rsidR="009D164D" w:rsidRPr="009B533E" w:rsidRDefault="009D164D" w:rsidP="004A10DD">
      <w:pPr>
        <w:spacing w:line="360" w:lineRule="auto"/>
        <w:ind w:firstLine="425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D164D" w:rsidRPr="009B533E">
      <w:footerReference w:type="default" r:id="rId11"/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2520F" w14:textId="77777777" w:rsidR="00C145B2" w:rsidRDefault="00C145B2" w:rsidP="00010F44">
      <w:r>
        <w:separator/>
      </w:r>
    </w:p>
  </w:endnote>
  <w:endnote w:type="continuationSeparator" w:id="0">
    <w:p w14:paraId="01069FE0" w14:textId="77777777" w:rsidR="00C145B2" w:rsidRDefault="00C145B2" w:rsidP="000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1E2B6" w14:textId="77777777" w:rsidR="00010F44" w:rsidRDefault="00010F44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298DC" w14:textId="77777777" w:rsidR="00C145B2" w:rsidRDefault="00C145B2" w:rsidP="00010F44">
      <w:r>
        <w:separator/>
      </w:r>
    </w:p>
  </w:footnote>
  <w:footnote w:type="continuationSeparator" w:id="0">
    <w:p w14:paraId="555C8FF5" w14:textId="77777777" w:rsidR="00C145B2" w:rsidRDefault="00C145B2" w:rsidP="00010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F1608"/>
    <w:multiLevelType w:val="hybridMultilevel"/>
    <w:tmpl w:val="498AC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97ABF"/>
    <w:multiLevelType w:val="multilevel"/>
    <w:tmpl w:val="C442AE10"/>
    <w:lvl w:ilvl="0">
      <w:start w:val="1"/>
      <w:numFmt w:val="decimal"/>
      <w:lvlText w:val="%1."/>
      <w:lvlJc w:val="left"/>
      <w:pPr>
        <w:ind w:left="567" w:hanging="207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9BB6C39"/>
    <w:multiLevelType w:val="hybridMultilevel"/>
    <w:tmpl w:val="1FE4DEFC"/>
    <w:lvl w:ilvl="0" w:tplc="BCDAA7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96734"/>
    <w:multiLevelType w:val="hybridMultilevel"/>
    <w:tmpl w:val="2F8466E2"/>
    <w:lvl w:ilvl="0" w:tplc="BCDAA7E2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55045078"/>
    <w:multiLevelType w:val="multilevel"/>
    <w:tmpl w:val="1FE4DEFC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F4A6C"/>
    <w:multiLevelType w:val="hybridMultilevel"/>
    <w:tmpl w:val="2B9205CA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  <w:bCs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FE00B6"/>
    <w:multiLevelType w:val="multilevel"/>
    <w:tmpl w:val="575AA444"/>
    <w:lvl w:ilvl="0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216286043">
    <w:abstractNumId w:val="5"/>
  </w:num>
  <w:num w:numId="2" w16cid:durableId="15156246">
    <w:abstractNumId w:val="3"/>
  </w:num>
  <w:num w:numId="3" w16cid:durableId="675233142">
    <w:abstractNumId w:val="0"/>
  </w:num>
  <w:num w:numId="4" w16cid:durableId="469327134">
    <w:abstractNumId w:val="2"/>
  </w:num>
  <w:num w:numId="5" w16cid:durableId="1350836534">
    <w:abstractNumId w:val="4"/>
  </w:num>
  <w:num w:numId="6" w16cid:durableId="2065789579">
    <w:abstractNumId w:val="6"/>
  </w:num>
  <w:num w:numId="7" w16cid:durableId="948003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4B"/>
    <w:rsid w:val="00010F44"/>
    <w:rsid w:val="00043B06"/>
    <w:rsid w:val="00044AED"/>
    <w:rsid w:val="00084641"/>
    <w:rsid w:val="000C2DB8"/>
    <w:rsid w:val="000E020D"/>
    <w:rsid w:val="000F7C07"/>
    <w:rsid w:val="00124F2C"/>
    <w:rsid w:val="00157FC0"/>
    <w:rsid w:val="001A685C"/>
    <w:rsid w:val="001C5335"/>
    <w:rsid w:val="002162F1"/>
    <w:rsid w:val="00231DA0"/>
    <w:rsid w:val="002613EF"/>
    <w:rsid w:val="002712D3"/>
    <w:rsid w:val="0028787D"/>
    <w:rsid w:val="002A351C"/>
    <w:rsid w:val="002D3D40"/>
    <w:rsid w:val="002F2708"/>
    <w:rsid w:val="00311B19"/>
    <w:rsid w:val="003202EB"/>
    <w:rsid w:val="003324AB"/>
    <w:rsid w:val="00363EE8"/>
    <w:rsid w:val="003757EF"/>
    <w:rsid w:val="003B0276"/>
    <w:rsid w:val="003B0791"/>
    <w:rsid w:val="003B16F4"/>
    <w:rsid w:val="003E3D52"/>
    <w:rsid w:val="003F1962"/>
    <w:rsid w:val="00414B6A"/>
    <w:rsid w:val="004243A5"/>
    <w:rsid w:val="00436F04"/>
    <w:rsid w:val="00453672"/>
    <w:rsid w:val="00471D70"/>
    <w:rsid w:val="00474DEA"/>
    <w:rsid w:val="00486947"/>
    <w:rsid w:val="004A10DD"/>
    <w:rsid w:val="004B7928"/>
    <w:rsid w:val="004E4704"/>
    <w:rsid w:val="00501CFC"/>
    <w:rsid w:val="0054312A"/>
    <w:rsid w:val="00593AAA"/>
    <w:rsid w:val="005975C3"/>
    <w:rsid w:val="005C007E"/>
    <w:rsid w:val="005C73CC"/>
    <w:rsid w:val="005E0EE7"/>
    <w:rsid w:val="00614612"/>
    <w:rsid w:val="00663828"/>
    <w:rsid w:val="006A3916"/>
    <w:rsid w:val="006F6AFD"/>
    <w:rsid w:val="00707E5B"/>
    <w:rsid w:val="007126AE"/>
    <w:rsid w:val="007147F3"/>
    <w:rsid w:val="007D76CA"/>
    <w:rsid w:val="007F3766"/>
    <w:rsid w:val="0083224F"/>
    <w:rsid w:val="008457BE"/>
    <w:rsid w:val="00845EC8"/>
    <w:rsid w:val="0086210A"/>
    <w:rsid w:val="008651D2"/>
    <w:rsid w:val="00866D82"/>
    <w:rsid w:val="008707C8"/>
    <w:rsid w:val="0088676E"/>
    <w:rsid w:val="008A102B"/>
    <w:rsid w:val="008A68D8"/>
    <w:rsid w:val="008C5E1D"/>
    <w:rsid w:val="008D669E"/>
    <w:rsid w:val="008E1615"/>
    <w:rsid w:val="008E4228"/>
    <w:rsid w:val="008E73EC"/>
    <w:rsid w:val="00961820"/>
    <w:rsid w:val="00970CE1"/>
    <w:rsid w:val="00980C16"/>
    <w:rsid w:val="009B533E"/>
    <w:rsid w:val="009C706C"/>
    <w:rsid w:val="009C746B"/>
    <w:rsid w:val="009D164D"/>
    <w:rsid w:val="009D41B3"/>
    <w:rsid w:val="00A14B31"/>
    <w:rsid w:val="00A1504D"/>
    <w:rsid w:val="00A346FC"/>
    <w:rsid w:val="00A657F6"/>
    <w:rsid w:val="00A70989"/>
    <w:rsid w:val="00A8339E"/>
    <w:rsid w:val="00AA79E0"/>
    <w:rsid w:val="00AC0705"/>
    <w:rsid w:val="00AC73DB"/>
    <w:rsid w:val="00AD4BEE"/>
    <w:rsid w:val="00B7285A"/>
    <w:rsid w:val="00B80DB6"/>
    <w:rsid w:val="00BA02CF"/>
    <w:rsid w:val="00BC5E1D"/>
    <w:rsid w:val="00C145B2"/>
    <w:rsid w:val="00C23360"/>
    <w:rsid w:val="00C330FF"/>
    <w:rsid w:val="00C5616C"/>
    <w:rsid w:val="00C87F64"/>
    <w:rsid w:val="00C90363"/>
    <w:rsid w:val="00CA005C"/>
    <w:rsid w:val="00CB46E1"/>
    <w:rsid w:val="00CB7AEF"/>
    <w:rsid w:val="00CE2F59"/>
    <w:rsid w:val="00D369BF"/>
    <w:rsid w:val="00D51007"/>
    <w:rsid w:val="00D653EB"/>
    <w:rsid w:val="00DD35C4"/>
    <w:rsid w:val="00DF38B2"/>
    <w:rsid w:val="00E06C4B"/>
    <w:rsid w:val="00E40ADA"/>
    <w:rsid w:val="00E56E27"/>
    <w:rsid w:val="00E60BF9"/>
    <w:rsid w:val="00E7530C"/>
    <w:rsid w:val="00E803A7"/>
    <w:rsid w:val="00EB6EB4"/>
    <w:rsid w:val="00EC471D"/>
    <w:rsid w:val="00ED4952"/>
    <w:rsid w:val="00EF58DD"/>
    <w:rsid w:val="00EF7DB9"/>
    <w:rsid w:val="00F06360"/>
    <w:rsid w:val="00F178BC"/>
    <w:rsid w:val="00F226CE"/>
    <w:rsid w:val="00F356FA"/>
    <w:rsid w:val="00F62D53"/>
    <w:rsid w:val="00F72CEE"/>
    <w:rsid w:val="00F769FF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29B42"/>
  <w15:docId w15:val="{EE1DBBF2-7D6C-4045-AC4C-7A3F6BF8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883"/>
    <w:rPr>
      <w:rFonts w:asciiTheme="majorHAnsi" w:eastAsia="Calibri" w:hAnsiTheme="maj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.УДК Знак"/>
    <w:basedOn w:val="a0"/>
    <w:qFormat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4">
    <w:name w:val=".Заголовок Знак"/>
    <w:basedOn w:val="a0"/>
    <w:qFormat/>
    <w:rsid w:val="00312883"/>
    <w:rPr>
      <w:rFonts w:asciiTheme="majorHAnsi" w:hAnsiTheme="majorHAnsi"/>
      <w:b/>
      <w:caps/>
    </w:rPr>
  </w:style>
  <w:style w:type="character" w:customStyle="1" w:styleId="a5">
    <w:name w:val=".Аннотация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6">
    <w:name w:val=".КлючСлова Знак"/>
    <w:basedOn w:val="a0"/>
    <w:qFormat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7">
    <w:name w:val=".Позаголовок Знак"/>
    <w:basedOn w:val="a0"/>
    <w:qFormat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FreeSans"/>
    </w:rPr>
  </w:style>
  <w:style w:type="paragraph" w:customStyle="1" w:styleId="ad">
    <w:name w:val=".УДК"/>
    <w:basedOn w:val="a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e">
    <w:name w:val=".Заголовок"/>
    <w:basedOn w:val="a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paragraph" w:customStyle="1" w:styleId="af">
    <w:name w:val=".Аннотация"/>
    <w:basedOn w:val="a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0">
    <w:name w:val=".КлючСлова"/>
    <w:basedOn w:val="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f1">
    <w:name w:val=".Позаголовок"/>
    <w:basedOn w:val="a"/>
    <w:qFormat/>
    <w:rsid w:val="00312883"/>
    <w:pPr>
      <w:keepNext/>
      <w:spacing w:before="240" w:after="120"/>
      <w:ind w:firstLine="425"/>
      <w:jc w:val="center"/>
    </w:pPr>
    <w:rPr>
      <w:rFonts w:ascii="Cambria" w:hAnsi="Cambria" w:cs="Times New Roman"/>
      <w:b/>
      <w:color w:val="000000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A8339E"/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semiHidden/>
    <w:rsid w:val="00A8339E"/>
    <w:rPr>
      <w:rFonts w:ascii="Consolas" w:eastAsia="Calibri" w:hAnsi="Consolas"/>
      <w:sz w:val="21"/>
      <w:szCs w:val="21"/>
    </w:rPr>
  </w:style>
  <w:style w:type="paragraph" w:styleId="af4">
    <w:name w:val="header"/>
    <w:basedOn w:val="a"/>
    <w:link w:val="af5"/>
    <w:uiPriority w:val="99"/>
    <w:unhideWhenUsed/>
    <w:rsid w:val="00010F4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10F44"/>
    <w:rPr>
      <w:rFonts w:asciiTheme="majorHAnsi" w:eastAsia="Calibri" w:hAnsiTheme="majorHAnsi"/>
      <w:sz w:val="22"/>
    </w:rPr>
  </w:style>
  <w:style w:type="paragraph" w:styleId="af6">
    <w:name w:val="footer"/>
    <w:basedOn w:val="a"/>
    <w:link w:val="af7"/>
    <w:uiPriority w:val="99"/>
    <w:unhideWhenUsed/>
    <w:rsid w:val="00010F4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10F44"/>
    <w:rPr>
      <w:rFonts w:asciiTheme="majorHAnsi" w:eastAsia="Calibri" w:hAnsiTheme="majorHAnsi"/>
      <w:sz w:val="22"/>
    </w:rPr>
  </w:style>
  <w:style w:type="paragraph" w:styleId="af8">
    <w:name w:val="footnote text"/>
    <w:basedOn w:val="a"/>
    <w:link w:val="af9"/>
    <w:uiPriority w:val="99"/>
    <w:semiHidden/>
    <w:unhideWhenUsed/>
    <w:rsid w:val="004B7928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4B7928"/>
    <w:rPr>
      <w:rFonts w:asciiTheme="majorHAnsi" w:eastAsia="Calibri" w:hAnsiTheme="majorHAnsi"/>
      <w:szCs w:val="20"/>
    </w:rPr>
  </w:style>
  <w:style w:type="character" w:styleId="afa">
    <w:name w:val="footnote reference"/>
    <w:basedOn w:val="a0"/>
    <w:uiPriority w:val="99"/>
    <w:semiHidden/>
    <w:unhideWhenUsed/>
    <w:rsid w:val="004B7928"/>
    <w:rPr>
      <w:vertAlign w:val="superscript"/>
    </w:rPr>
  </w:style>
  <w:style w:type="paragraph" w:customStyle="1" w:styleId="afb">
    <w:name w:val="Знак Знак Знак"/>
    <w:basedOn w:val="a"/>
    <w:rsid w:val="00A657F6"/>
    <w:pPr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TPParagraph1st">
    <w:name w:val="TTP Paragraph (1st)"/>
    <w:basedOn w:val="a"/>
    <w:next w:val="a"/>
    <w:rsid w:val="00C87F64"/>
    <w:pPr>
      <w:suppressAutoHyphens w:val="0"/>
      <w:autoSpaceDE w:val="0"/>
      <w:autoSpaceDN w:val="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c">
    <w:name w:val="List Paragraph"/>
    <w:basedOn w:val="a"/>
    <w:uiPriority w:val="34"/>
    <w:qFormat/>
    <w:rsid w:val="00124F2C"/>
    <w:pPr>
      <w:ind w:left="720"/>
      <w:contextualSpacing/>
    </w:pPr>
  </w:style>
  <w:style w:type="paragraph" w:customStyle="1" w:styleId="TTPReference">
    <w:name w:val="TTP Reference"/>
    <w:basedOn w:val="a"/>
    <w:rsid w:val="00124F2C"/>
    <w:pPr>
      <w:tabs>
        <w:tab w:val="left" w:pos="426"/>
      </w:tabs>
      <w:suppressAutoHyphens w:val="0"/>
      <w:autoSpaceDE w:val="0"/>
      <w:autoSpaceDN w:val="0"/>
      <w:spacing w:after="120" w:line="288" w:lineRule="atLeast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numbering" w:customStyle="1" w:styleId="1">
    <w:name w:val="Стиль1"/>
    <w:uiPriority w:val="99"/>
    <w:rsid w:val="003F1962"/>
    <w:pPr>
      <w:numPr>
        <w:numId w:val="5"/>
      </w:numPr>
    </w:pPr>
  </w:style>
  <w:style w:type="paragraph" w:styleId="afd">
    <w:name w:val="Normal (Web)"/>
    <w:basedOn w:val="a"/>
    <w:uiPriority w:val="99"/>
    <w:rsid w:val="008707C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Hyperlink"/>
    <w:basedOn w:val="a0"/>
    <w:uiPriority w:val="99"/>
    <w:unhideWhenUsed/>
    <w:rsid w:val="00D51007"/>
    <w:rPr>
      <w:color w:val="0000FF" w:themeColor="hyperlink"/>
      <w:u w:val="single"/>
    </w:rPr>
  </w:style>
  <w:style w:type="character" w:styleId="aff">
    <w:name w:val="Unresolved Mention"/>
    <w:basedOn w:val="a0"/>
    <w:uiPriority w:val="99"/>
    <w:semiHidden/>
    <w:unhideWhenUsed/>
    <w:rsid w:val="00D51007"/>
    <w:rPr>
      <w:color w:val="605E5C"/>
      <w:shd w:val="clear" w:color="auto" w:fill="E1DFDD"/>
    </w:rPr>
  </w:style>
  <w:style w:type="table" w:styleId="aff0">
    <w:name w:val="Table Grid"/>
    <w:basedOn w:val="a1"/>
    <w:uiPriority w:val="59"/>
    <w:rsid w:val="00486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0A23-826C-4242-B47C-80F5519F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Анатолий</cp:lastModifiedBy>
  <cp:revision>13</cp:revision>
  <dcterms:created xsi:type="dcterms:W3CDTF">2024-08-19T14:17:00Z</dcterms:created>
  <dcterms:modified xsi:type="dcterms:W3CDTF">2024-08-27T10:51:00Z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